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1F6AF" w14:textId="77777777" w:rsidR="00360684" w:rsidRDefault="00000000" w:rsidP="002A59CF">
      <w:pPr>
        <w:spacing w:line="360" w:lineRule="auto"/>
        <w:jc w:val="both"/>
      </w:pPr>
      <w:r>
        <w:rPr>
          <w:b/>
        </w:rPr>
        <w:t>Connecting Students to the World of Work: Scalable Career Discovery Through Interactive Digital Kiosks</w:t>
      </w:r>
    </w:p>
    <w:p w14:paraId="2F716F2B" w14:textId="77777777" w:rsidR="00360684" w:rsidRDefault="00000000" w:rsidP="002A59CF">
      <w:pPr>
        <w:spacing w:line="360" w:lineRule="auto"/>
        <w:jc w:val="both"/>
      </w:pPr>
      <w:r>
        <w:t>Theme: Best Practice – Tupuānuku</w:t>
      </w:r>
    </w:p>
    <w:p w14:paraId="2DC28510" w14:textId="77777777" w:rsidR="00360684" w:rsidRDefault="00000000" w:rsidP="002A59CF">
      <w:pPr>
        <w:spacing w:line="360" w:lineRule="auto"/>
        <w:jc w:val="both"/>
      </w:pPr>
      <w:r>
        <w:t>Keywords: Career exploration; Industry engagement; Digital career tools; School–industry partnerships; Career discovery</w:t>
      </w:r>
    </w:p>
    <w:p w14:paraId="1A777262" w14:textId="77777777" w:rsidR="00360684" w:rsidRDefault="00000000" w:rsidP="002A59CF">
      <w:pPr>
        <w:spacing w:line="360" w:lineRule="auto"/>
        <w:jc w:val="both"/>
      </w:pPr>
      <w:r>
        <w:rPr>
          <w:b/>
        </w:rPr>
        <w:t>Introduction</w:t>
      </w:r>
    </w:p>
    <w:p w14:paraId="736BDC96" w14:textId="77777777" w:rsidR="00360684" w:rsidRDefault="00000000" w:rsidP="002A59CF">
      <w:pPr>
        <w:spacing w:line="360" w:lineRule="auto"/>
        <w:jc w:val="both"/>
      </w:pPr>
      <w:r>
        <w:t>This workshop presents the INZONE Careers Kiosk platform, an innovative approach to career discovery designed to support secondary school students in exploring pathways through authentic, industry-led storytelling. The Inzone Experience Ltd has been supporting students with career pathways for over 20 years, with the current platform representing the latest evolution of several purpose-built software iterations developed over time.</w:t>
      </w:r>
    </w:p>
    <w:p w14:paraId="0BFA4F2C" w14:textId="77777777" w:rsidR="00360684" w:rsidRDefault="00000000" w:rsidP="002A59CF">
      <w:pPr>
        <w:spacing w:line="360" w:lineRule="auto"/>
        <w:jc w:val="both"/>
      </w:pPr>
      <w:r>
        <w:rPr>
          <w:b/>
        </w:rPr>
        <w:t>Objectives</w:t>
      </w:r>
    </w:p>
    <w:p w14:paraId="1CBBF506" w14:textId="77777777" w:rsidR="00360684" w:rsidRDefault="00000000" w:rsidP="002A59CF">
      <w:pPr>
        <w:spacing w:line="360" w:lineRule="auto"/>
        <w:jc w:val="both"/>
      </w:pPr>
      <w:r>
        <w:t>• Demonstrate how interactive kiosks and video storytelling support student career discovery</w:t>
      </w:r>
      <w:r>
        <w:br/>
        <w:t>• Share insights from the development and implementation of the INZONE platform</w:t>
      </w:r>
      <w:r>
        <w:br/>
        <w:t>• Explore how authentic worker stories influence student engagement and career thinking</w:t>
      </w:r>
      <w:r>
        <w:br/>
        <w:t>• Provide practical approaches to strengthening partnerships between schools and industry</w:t>
      </w:r>
    </w:p>
    <w:p w14:paraId="71B396D5" w14:textId="77777777" w:rsidR="00360684" w:rsidRDefault="00000000" w:rsidP="002A59CF">
      <w:pPr>
        <w:spacing w:line="360" w:lineRule="auto"/>
        <w:jc w:val="both"/>
      </w:pPr>
      <w:r>
        <w:rPr>
          <w:b/>
        </w:rPr>
        <w:t>Theoretical Basis</w:t>
      </w:r>
    </w:p>
    <w:p w14:paraId="11AE574D" w14:textId="2F24E55E" w:rsidR="00360684" w:rsidRDefault="00000000" w:rsidP="002A59CF">
      <w:pPr>
        <w:spacing w:line="360" w:lineRule="auto"/>
        <w:jc w:val="both"/>
      </w:pPr>
      <w:r>
        <w:t>The platform draws on established career development approaches, including career construction theory and social cognitive career theory. Exposure to real-world narratives and relatable role models supports students to build career identity, expand their awareness of opportunities and better understand potential pathways.</w:t>
      </w:r>
    </w:p>
    <w:p w14:paraId="6857EA6E" w14:textId="77777777" w:rsidR="00360684" w:rsidRDefault="00000000" w:rsidP="002A59CF">
      <w:pPr>
        <w:spacing w:line="360" w:lineRule="auto"/>
        <w:jc w:val="both"/>
      </w:pPr>
      <w:r>
        <w:rPr>
          <w:b/>
        </w:rPr>
        <w:t>Practice and Methodology</w:t>
      </w:r>
    </w:p>
    <w:p w14:paraId="0FC9666A" w14:textId="0E73079D" w:rsidR="00360684" w:rsidRDefault="00000000" w:rsidP="002A59CF">
      <w:pPr>
        <w:spacing w:line="360" w:lineRule="auto"/>
        <w:jc w:val="both"/>
      </w:pPr>
      <w:r>
        <w:t>The INZONE platform currently features approximately 175 career videos spanning a wide range of industries including primary industries, construction and infrastructure, health, technology, creative sectors and emerging fields. Content is delivered through 30 to 50 standalone interactive kiosks placed in secondary schools, with numbers varying based on partnership funding and deployment cycles.</w:t>
      </w:r>
      <w:r>
        <w:br/>
      </w:r>
      <w:r>
        <w:lastRenderedPageBreak/>
        <w:br/>
        <w:t>The kiosks are also delivered through “World of Work” hubs at careers expos across New Zealand, where multiple kiosks are installed in a shared interactive space. Over the past two years, the platform has been delivered at all seven Tahatu Careers Expos, with plans to expand to additional events.</w:t>
      </w:r>
      <w:r>
        <w:br/>
      </w:r>
      <w:r>
        <w:br/>
        <w:t>Since the implementation of the latest purpose-built kiosk software, the platform has generated over 37,000 career video engagements and more than 9,000 student-initiated career enquiries, representing a request rate of approximately 24%. This indicates strong levels of student interaction and a clear desire for further exploration.</w:t>
      </w:r>
      <w:r>
        <w:br/>
      </w:r>
      <w:r>
        <w:br/>
        <w:t>A key feature of the platform is the ability for students to instantly request further information via email or text message, enabling immediate follow-up and extending engagement beyond the initial interaction. This creates a clear pathway from initial curiosity through to deeper career exploration.</w:t>
      </w:r>
      <w:r>
        <w:br/>
      </w:r>
      <w:r>
        <w:br/>
        <w:t>The video library spans sectors from agriculture, horticulture, and seafood to technology, healthcare, infrastructure, and creative industries, reflecting both traditional and emerging career pathways in Aotearoa New Zealand.</w:t>
      </w:r>
      <w:r>
        <w:br/>
      </w:r>
      <w:r>
        <w:br/>
        <w:t>The workshop will be delivered as a combination of presentation and interactive experience. It will begin with a short presentation outlining the development of the platform and key learnings, followed by a hands-on session where participants engage directly with the kiosks. A “World of Work” hub of 5 to 10 kiosks will be set up to replicate the student experience, allowing participants to explore career pathways and interact with the platform in real time. The session will conclude with a facilitated discussion and Q&amp;A to reflect on insights and explore application in different contexts.</w:t>
      </w:r>
    </w:p>
    <w:p w14:paraId="3C6AABED" w14:textId="77777777" w:rsidR="00360684" w:rsidRDefault="00000000" w:rsidP="002A59CF">
      <w:pPr>
        <w:spacing w:line="360" w:lineRule="auto"/>
        <w:jc w:val="both"/>
      </w:pPr>
      <w:r>
        <w:rPr>
          <w:b/>
        </w:rPr>
        <w:t>Outcomes</w:t>
      </w:r>
    </w:p>
    <w:p w14:paraId="63527E82" w14:textId="35801A05" w:rsidR="00360684" w:rsidRDefault="00000000" w:rsidP="002A59CF">
      <w:pPr>
        <w:spacing w:line="360" w:lineRule="auto"/>
        <w:jc w:val="both"/>
      </w:pPr>
      <w:r>
        <w:t xml:space="preserve">Participants will gain practical insights into implementing similar tools, engaging industry and enhancing career education delivery. Participants will also engage directly with the platform </w:t>
      </w:r>
      <w:r>
        <w:lastRenderedPageBreak/>
        <w:t>interface and selected career videos, modelling how students interact with the kiosks and explore career pathways.</w:t>
      </w:r>
    </w:p>
    <w:p w14:paraId="6ECC3224" w14:textId="77777777" w:rsidR="00360684" w:rsidRDefault="00000000" w:rsidP="002A59CF">
      <w:pPr>
        <w:spacing w:line="360" w:lineRule="auto"/>
        <w:jc w:val="both"/>
      </w:pPr>
      <w:r>
        <w:rPr>
          <w:b/>
        </w:rPr>
        <w:t>Conclusions</w:t>
      </w:r>
    </w:p>
    <w:p w14:paraId="2AAC8504" w14:textId="77777777" w:rsidR="00360684" w:rsidRDefault="00000000" w:rsidP="002A59CF">
      <w:pPr>
        <w:spacing w:line="360" w:lineRule="auto"/>
        <w:jc w:val="both"/>
      </w:pPr>
      <w:r>
        <w:t>The INZONE model demonstrates a scalable and engaging approach to career development, combining digital delivery with industry participation to create meaningful career exploration experiences. By sharing practical insights from this initiative, the workshop contributes to broader discussions on strengthening career education and supporting young people to navigate future pathways.</w:t>
      </w:r>
    </w:p>
    <w:p w14:paraId="3777C08C" w14:textId="77777777" w:rsidR="00360684" w:rsidRDefault="00000000" w:rsidP="002A59CF">
      <w:pPr>
        <w:spacing w:line="360" w:lineRule="auto"/>
        <w:jc w:val="both"/>
      </w:pPr>
      <w:r>
        <w:rPr>
          <w:b/>
        </w:rPr>
        <w:t>References</w:t>
      </w:r>
    </w:p>
    <w:p w14:paraId="08228963" w14:textId="77777777" w:rsidR="00360684" w:rsidRDefault="00000000" w:rsidP="002A59CF">
      <w:pPr>
        <w:spacing w:line="360" w:lineRule="auto"/>
        <w:jc w:val="both"/>
      </w:pPr>
      <w:r>
        <w:t>Brown, D., &amp; Lent, R. W. (2019). Career development and counseling: Putting theory and research to work (3rd ed.). Wiley.</w:t>
      </w:r>
    </w:p>
    <w:p w14:paraId="2FFD5C3B" w14:textId="77777777" w:rsidR="00360684" w:rsidRDefault="00000000" w:rsidP="002A59CF">
      <w:pPr>
        <w:spacing w:line="360" w:lineRule="auto"/>
        <w:jc w:val="both"/>
      </w:pPr>
      <w:r>
        <w:t>Savickas, M. L. (2013). Career construction theory and practice.</w:t>
      </w:r>
    </w:p>
    <w:p w14:paraId="25C7FEEE" w14:textId="77777777" w:rsidR="00360684" w:rsidRDefault="00000000" w:rsidP="002A59CF">
      <w:pPr>
        <w:spacing w:line="360" w:lineRule="auto"/>
        <w:jc w:val="both"/>
      </w:pPr>
      <w:r>
        <w:t>Hooley, T., Marriott, J., &amp; Sampson, J. (2011). Fostering college and career readiness.</w:t>
      </w:r>
    </w:p>
    <w:sectPr w:rsidR="0036068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313407">
    <w:abstractNumId w:val="8"/>
  </w:num>
  <w:num w:numId="2" w16cid:durableId="952976727">
    <w:abstractNumId w:val="6"/>
  </w:num>
  <w:num w:numId="3" w16cid:durableId="361515683">
    <w:abstractNumId w:val="5"/>
  </w:num>
  <w:num w:numId="4" w16cid:durableId="442772410">
    <w:abstractNumId w:val="4"/>
  </w:num>
  <w:num w:numId="5" w16cid:durableId="165899705">
    <w:abstractNumId w:val="7"/>
  </w:num>
  <w:num w:numId="6" w16cid:durableId="2123958891">
    <w:abstractNumId w:val="3"/>
  </w:num>
  <w:num w:numId="7" w16cid:durableId="1997299661">
    <w:abstractNumId w:val="2"/>
  </w:num>
  <w:num w:numId="8" w16cid:durableId="1663898520">
    <w:abstractNumId w:val="1"/>
  </w:num>
  <w:num w:numId="9" w16cid:durableId="1769501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59CF"/>
    <w:rsid w:val="00326F90"/>
    <w:rsid w:val="00360684"/>
    <w:rsid w:val="006316E2"/>
    <w:rsid w:val="006B5D69"/>
    <w:rsid w:val="00733CD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C6A67A"/>
  <w14:defaultImageDpi w14:val="300"/>
  <w15:docId w15:val="{B5675287-1806-1847-966B-136C8462C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628</Words>
  <Characters>3964</Characters>
  <Application>Microsoft Office Word</Application>
  <DocSecurity>0</DocSecurity>
  <Lines>70</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Regan Doake</cp:lastModifiedBy>
  <cp:revision>3</cp:revision>
  <dcterms:created xsi:type="dcterms:W3CDTF">2013-12-23T23:15:00Z</dcterms:created>
  <dcterms:modified xsi:type="dcterms:W3CDTF">2026-03-18T02:15:00Z</dcterms:modified>
  <cp:category/>
</cp:coreProperties>
</file>