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9742F" w14:textId="77777777" w:rsidR="008865F1" w:rsidRPr="008865F1" w:rsidRDefault="008865F1" w:rsidP="00380043">
      <w:pPr>
        <w:widowControl w:val="0"/>
        <w:spacing w:after="0" w:line="276" w:lineRule="auto"/>
        <w:ind w:firstLine="709"/>
        <w:jc w:val="both"/>
        <w:rPr>
          <w:rFonts w:ascii="Times New Roman" w:eastAsia="Times New Roman" w:hAnsi="Times New Roman" w:cs="Times New Roman"/>
          <w:b/>
          <w:sz w:val="28"/>
          <w:szCs w:val="28"/>
          <w:lang w:val="en-US"/>
        </w:rPr>
      </w:pPr>
      <w:r w:rsidRPr="008865F1">
        <w:rPr>
          <w:rFonts w:ascii="Times New Roman" w:eastAsia="Times New Roman" w:hAnsi="Times New Roman" w:cs="Times New Roman"/>
          <w:b/>
          <w:sz w:val="28"/>
          <w:szCs w:val="28"/>
          <w:lang w:val="en-US"/>
        </w:rPr>
        <w:t>The first contributor:</w:t>
      </w:r>
    </w:p>
    <w:p w14:paraId="270B3054" w14:textId="77777777" w:rsidR="008865F1" w:rsidRDefault="008865F1" w:rsidP="00380043">
      <w:pPr>
        <w:widowControl w:val="0"/>
        <w:spacing w:after="0" w:line="276" w:lineRule="auto"/>
        <w:ind w:firstLine="709"/>
        <w:jc w:val="both"/>
        <w:rPr>
          <w:rFonts w:ascii="Times New Roman" w:eastAsia="Times New Roman" w:hAnsi="Times New Roman" w:cs="Times New Roman"/>
          <w:sz w:val="28"/>
          <w:szCs w:val="28"/>
          <w:lang w:val="en-US"/>
        </w:rPr>
      </w:pPr>
      <w:proofErr w:type="spellStart"/>
      <w:r w:rsidRPr="00B055E2">
        <w:rPr>
          <w:rFonts w:ascii="Times New Roman" w:eastAsia="Times New Roman" w:hAnsi="Times New Roman" w:cs="Times New Roman"/>
          <w:sz w:val="28"/>
          <w:szCs w:val="28"/>
          <w:lang w:val="en-US"/>
        </w:rPr>
        <w:t>Lytvynenko</w:t>
      </w:r>
      <w:proofErr w:type="spellEnd"/>
      <w:r>
        <w:rPr>
          <w:rFonts w:ascii="Times New Roman" w:eastAsia="Times New Roman" w:hAnsi="Times New Roman" w:cs="Times New Roman"/>
          <w:sz w:val="28"/>
          <w:szCs w:val="28"/>
          <w:lang w:val="en-US"/>
        </w:rPr>
        <w:t xml:space="preserve"> </w:t>
      </w:r>
      <w:proofErr w:type="spellStart"/>
      <w:r w:rsidRPr="00B055E2">
        <w:rPr>
          <w:rFonts w:ascii="Times New Roman" w:eastAsia="Times New Roman" w:hAnsi="Times New Roman" w:cs="Times New Roman"/>
          <w:sz w:val="28"/>
          <w:szCs w:val="28"/>
          <w:lang w:val="en-US"/>
        </w:rPr>
        <w:t>Olena</w:t>
      </w:r>
      <w:proofErr w:type="spellEnd"/>
    </w:p>
    <w:p w14:paraId="7349C6BA" w14:textId="77777777" w:rsidR="008865F1" w:rsidRDefault="008865F1" w:rsidP="00380043">
      <w:pPr>
        <w:widowControl w:val="0"/>
        <w:spacing w:after="0" w:line="276"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Assoc. Prof. Dr.</w:t>
      </w:r>
    </w:p>
    <w:p w14:paraId="7059C0F5" w14:textId="77777777" w:rsidR="008865F1" w:rsidRPr="008865F1" w:rsidRDefault="008865F1" w:rsidP="00380043">
      <w:pPr>
        <w:spacing w:after="0" w:line="276" w:lineRule="auto"/>
        <w:ind w:firstLine="709"/>
        <w:jc w:val="both"/>
        <w:rPr>
          <w:rFonts w:ascii="Times New Roman" w:hAnsi="Times New Roman" w:cs="Times New Roman"/>
          <w:sz w:val="28"/>
          <w:szCs w:val="28"/>
          <w:lang w:val="en-US"/>
        </w:rPr>
      </w:pPr>
      <w:r w:rsidRPr="001F2B1A">
        <w:rPr>
          <w:rFonts w:ascii="Times New Roman" w:hAnsi="Times New Roman" w:cs="Times New Roman"/>
          <w:sz w:val="28"/>
          <w:szCs w:val="28"/>
          <w:lang w:val="en-US"/>
        </w:rPr>
        <w:t>Head of the Department of Practical Psychology</w:t>
      </w:r>
    </w:p>
    <w:p w14:paraId="3E4C6CB7" w14:textId="77777777" w:rsidR="008865F1" w:rsidRPr="008865F1" w:rsidRDefault="008865F1" w:rsidP="00380043">
      <w:pPr>
        <w:spacing w:after="0" w:line="276" w:lineRule="auto"/>
        <w:ind w:firstLine="709"/>
        <w:jc w:val="both"/>
        <w:rPr>
          <w:rFonts w:ascii="Times New Roman" w:hAnsi="Times New Roman" w:cs="Times New Roman"/>
          <w:sz w:val="28"/>
          <w:szCs w:val="28"/>
          <w:lang w:val="en-US"/>
        </w:rPr>
      </w:pPr>
      <w:r w:rsidRPr="00B055E2">
        <w:rPr>
          <w:rFonts w:ascii="Times New Roman" w:hAnsi="Times New Roman" w:cs="Times New Roman"/>
          <w:sz w:val="28"/>
          <w:szCs w:val="28"/>
        </w:rPr>
        <w:t>Email:</w:t>
      </w:r>
      <w:r>
        <w:rPr>
          <w:rFonts w:ascii="Times New Roman" w:hAnsi="Times New Roman" w:cs="Times New Roman"/>
          <w:sz w:val="28"/>
          <w:szCs w:val="28"/>
        </w:rPr>
        <w:t xml:space="preserve"> </w:t>
      </w:r>
      <w:hyperlink r:id="rId6" w:history="1">
        <w:r w:rsidRPr="005E5705">
          <w:rPr>
            <w:rStyle w:val="a3"/>
            <w:rFonts w:ascii="Times New Roman" w:hAnsi="Times New Roman" w:cs="Times New Roman"/>
            <w:sz w:val="28"/>
            <w:szCs w:val="28"/>
            <w:lang w:val="en-US"/>
          </w:rPr>
          <w:t>o.lytvynenko@kubg.edu.ua</w:t>
        </w:r>
      </w:hyperlink>
    </w:p>
    <w:p w14:paraId="14F3901C" w14:textId="77777777" w:rsidR="008865F1" w:rsidRPr="00F33806" w:rsidRDefault="008865F1" w:rsidP="00380043">
      <w:pPr>
        <w:spacing w:after="0" w:line="276" w:lineRule="auto"/>
        <w:ind w:firstLine="709"/>
        <w:jc w:val="both"/>
        <w:rPr>
          <w:rFonts w:ascii="Times New Roman" w:hAnsi="Times New Roman" w:cs="Times New Roman"/>
          <w:sz w:val="28"/>
          <w:szCs w:val="28"/>
          <w:lang w:val="en-US"/>
        </w:rPr>
      </w:pPr>
      <w:proofErr w:type="spellStart"/>
      <w:r w:rsidRPr="00F33806">
        <w:rPr>
          <w:rFonts w:ascii="Times New Roman" w:hAnsi="Times New Roman" w:cs="Times New Roman"/>
          <w:sz w:val="28"/>
          <w:szCs w:val="28"/>
          <w:lang w:val="en-US"/>
        </w:rPr>
        <w:t>Borys</w:t>
      </w:r>
      <w:proofErr w:type="spellEnd"/>
      <w:r w:rsidRPr="00F33806">
        <w:rPr>
          <w:rFonts w:ascii="Times New Roman" w:hAnsi="Times New Roman" w:cs="Times New Roman"/>
          <w:sz w:val="28"/>
          <w:szCs w:val="28"/>
          <w:lang w:val="en-US"/>
        </w:rPr>
        <w:t xml:space="preserve"> </w:t>
      </w:r>
      <w:proofErr w:type="spellStart"/>
      <w:r w:rsidRPr="00F33806">
        <w:rPr>
          <w:rFonts w:ascii="Times New Roman" w:hAnsi="Times New Roman" w:cs="Times New Roman"/>
          <w:sz w:val="28"/>
          <w:szCs w:val="28"/>
          <w:lang w:val="en-US"/>
        </w:rPr>
        <w:t>Grinchenko</w:t>
      </w:r>
      <w:proofErr w:type="spellEnd"/>
      <w:r w:rsidRPr="00F33806">
        <w:rPr>
          <w:rFonts w:ascii="Times New Roman" w:hAnsi="Times New Roman" w:cs="Times New Roman"/>
          <w:sz w:val="28"/>
          <w:szCs w:val="28"/>
          <w:lang w:val="en-US"/>
        </w:rPr>
        <w:t xml:space="preserve"> Kyiv Metropolitan University, </w:t>
      </w:r>
    </w:p>
    <w:p w14:paraId="5EEC3DAA" w14:textId="77777777" w:rsidR="008865F1" w:rsidRDefault="008865F1" w:rsidP="00380043">
      <w:pPr>
        <w:spacing w:after="0" w:line="276" w:lineRule="auto"/>
        <w:ind w:firstLine="709"/>
        <w:jc w:val="both"/>
        <w:rPr>
          <w:rFonts w:ascii="Times New Roman" w:hAnsi="Times New Roman" w:cs="Times New Roman"/>
          <w:sz w:val="28"/>
          <w:szCs w:val="28"/>
          <w:lang w:val="en-US"/>
        </w:rPr>
      </w:pPr>
      <w:r w:rsidRPr="00F33806">
        <w:rPr>
          <w:rFonts w:ascii="Times New Roman" w:hAnsi="Times New Roman" w:cs="Times New Roman"/>
          <w:sz w:val="28"/>
          <w:szCs w:val="28"/>
          <w:lang w:val="en-US"/>
        </w:rPr>
        <w:t xml:space="preserve">Kyiv, Ukraine </w:t>
      </w:r>
    </w:p>
    <w:p w14:paraId="28068524" w14:textId="77777777" w:rsidR="008865F1" w:rsidRDefault="008865F1" w:rsidP="00380043">
      <w:pPr>
        <w:spacing w:after="0" w:line="276" w:lineRule="auto"/>
        <w:ind w:firstLine="709"/>
        <w:jc w:val="both"/>
        <w:rPr>
          <w:rFonts w:ascii="Times New Roman" w:hAnsi="Times New Roman" w:cs="Times New Roman"/>
          <w:sz w:val="28"/>
          <w:szCs w:val="28"/>
          <w:lang w:val="en-US"/>
        </w:rPr>
      </w:pPr>
    </w:p>
    <w:p w14:paraId="1D2E7C83" w14:textId="77777777" w:rsidR="008865F1" w:rsidRPr="008865F1" w:rsidRDefault="008865F1" w:rsidP="00380043">
      <w:pPr>
        <w:widowControl w:val="0"/>
        <w:spacing w:after="0" w:line="276" w:lineRule="auto"/>
        <w:ind w:firstLine="709"/>
        <w:jc w:val="both"/>
        <w:rPr>
          <w:rFonts w:ascii="Times New Roman" w:eastAsia="Times New Roman" w:hAnsi="Times New Roman" w:cs="Times New Roman"/>
          <w:b/>
          <w:sz w:val="28"/>
          <w:szCs w:val="28"/>
          <w:lang w:val="en-US"/>
        </w:rPr>
      </w:pPr>
      <w:r w:rsidRPr="008865F1">
        <w:rPr>
          <w:rFonts w:ascii="Times New Roman" w:eastAsia="Times New Roman" w:hAnsi="Times New Roman" w:cs="Times New Roman"/>
          <w:b/>
          <w:sz w:val="28"/>
          <w:szCs w:val="28"/>
          <w:lang w:val="en-US"/>
        </w:rPr>
        <w:t xml:space="preserve">The </w:t>
      </w:r>
      <w:r>
        <w:rPr>
          <w:rFonts w:ascii="Times New Roman" w:eastAsia="Times New Roman" w:hAnsi="Times New Roman" w:cs="Times New Roman"/>
          <w:b/>
          <w:sz w:val="28"/>
          <w:szCs w:val="28"/>
          <w:lang w:val="en-US"/>
        </w:rPr>
        <w:t>second</w:t>
      </w:r>
      <w:r w:rsidRPr="008865F1">
        <w:rPr>
          <w:rFonts w:ascii="Times New Roman" w:eastAsia="Times New Roman" w:hAnsi="Times New Roman" w:cs="Times New Roman"/>
          <w:b/>
          <w:sz w:val="28"/>
          <w:szCs w:val="28"/>
          <w:lang w:val="en-US"/>
        </w:rPr>
        <w:t xml:space="preserve"> contributor:</w:t>
      </w:r>
    </w:p>
    <w:p w14:paraId="1B6B7D8A" w14:textId="77777777" w:rsidR="008865F1" w:rsidRPr="00B055E2" w:rsidRDefault="008865F1" w:rsidP="00380043">
      <w:pPr>
        <w:spacing w:after="0" w:line="276" w:lineRule="auto"/>
        <w:ind w:firstLine="709"/>
        <w:jc w:val="both"/>
        <w:rPr>
          <w:rFonts w:ascii="Times New Roman" w:hAnsi="Times New Roman" w:cs="Times New Roman"/>
          <w:sz w:val="28"/>
          <w:szCs w:val="28"/>
          <w:lang w:val="en-US"/>
        </w:rPr>
      </w:pPr>
      <w:proofErr w:type="spellStart"/>
      <w:r w:rsidRPr="00B055E2">
        <w:rPr>
          <w:rFonts w:ascii="Times New Roman" w:hAnsi="Times New Roman" w:cs="Times New Roman"/>
          <w:sz w:val="28"/>
          <w:szCs w:val="28"/>
          <w:lang w:val="en-US"/>
        </w:rPr>
        <w:t>Yaroslav</w:t>
      </w:r>
      <w:proofErr w:type="spellEnd"/>
      <w:r w:rsidRPr="00B055E2">
        <w:rPr>
          <w:rFonts w:ascii="Times New Roman" w:hAnsi="Times New Roman" w:cs="Times New Roman"/>
          <w:sz w:val="28"/>
          <w:szCs w:val="28"/>
          <w:lang w:val="en-US"/>
        </w:rPr>
        <w:t xml:space="preserve"> </w:t>
      </w:r>
      <w:proofErr w:type="spellStart"/>
      <w:r w:rsidRPr="00B055E2">
        <w:rPr>
          <w:rFonts w:ascii="Times New Roman" w:hAnsi="Times New Roman" w:cs="Times New Roman"/>
          <w:sz w:val="28"/>
          <w:szCs w:val="28"/>
          <w:lang w:val="en-US"/>
        </w:rPr>
        <w:t>Korkos</w:t>
      </w:r>
      <w:proofErr w:type="spellEnd"/>
    </w:p>
    <w:p w14:paraId="05BBE9B5" w14:textId="77777777" w:rsidR="008865F1" w:rsidRDefault="008865F1" w:rsidP="00380043">
      <w:pPr>
        <w:spacing w:after="0" w:line="276"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Dr.</w:t>
      </w:r>
    </w:p>
    <w:p w14:paraId="15017EAD" w14:textId="77777777" w:rsidR="008865F1" w:rsidRDefault="008865F1" w:rsidP="00380043">
      <w:pPr>
        <w:spacing w:after="0" w:line="276"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Senior </w:t>
      </w:r>
      <w:r w:rsidRPr="00F33806">
        <w:rPr>
          <w:rFonts w:ascii="Times New Roman" w:hAnsi="Times New Roman" w:cs="Times New Roman"/>
          <w:sz w:val="28"/>
          <w:szCs w:val="28"/>
          <w:lang w:val="en-US"/>
        </w:rPr>
        <w:t>Lecturer of the Depa</w:t>
      </w:r>
      <w:r>
        <w:rPr>
          <w:rFonts w:ascii="Times New Roman" w:hAnsi="Times New Roman" w:cs="Times New Roman"/>
          <w:sz w:val="28"/>
          <w:szCs w:val="28"/>
          <w:lang w:val="en-US"/>
        </w:rPr>
        <w:t>rtment of Practical Psychology</w:t>
      </w:r>
    </w:p>
    <w:p w14:paraId="756575FB" w14:textId="77777777" w:rsidR="008865F1" w:rsidRPr="00F33806" w:rsidRDefault="008865F1" w:rsidP="00380043">
      <w:pPr>
        <w:spacing w:after="0" w:line="276" w:lineRule="auto"/>
        <w:ind w:firstLine="709"/>
        <w:jc w:val="both"/>
        <w:rPr>
          <w:rFonts w:ascii="Times New Roman" w:hAnsi="Times New Roman" w:cs="Times New Roman"/>
          <w:sz w:val="28"/>
          <w:szCs w:val="28"/>
          <w:lang w:val="en-US"/>
        </w:rPr>
      </w:pPr>
      <w:r w:rsidRPr="00B055E2">
        <w:rPr>
          <w:rFonts w:ascii="Times New Roman" w:hAnsi="Times New Roman" w:cs="Times New Roman"/>
          <w:sz w:val="28"/>
          <w:szCs w:val="28"/>
        </w:rPr>
        <w:t>Email:</w:t>
      </w:r>
      <w:r>
        <w:rPr>
          <w:rFonts w:ascii="Times New Roman" w:hAnsi="Times New Roman" w:cs="Times New Roman"/>
          <w:sz w:val="28"/>
          <w:szCs w:val="28"/>
        </w:rPr>
        <w:t xml:space="preserve"> </w:t>
      </w:r>
      <w:hyperlink r:id="rId7" w:history="1">
        <w:r w:rsidRPr="00A633AC">
          <w:rPr>
            <w:rStyle w:val="a3"/>
            <w:rFonts w:ascii="Times New Roman" w:hAnsi="Times New Roman" w:cs="Times New Roman"/>
            <w:sz w:val="28"/>
            <w:szCs w:val="28"/>
            <w:lang w:val="en-US"/>
          </w:rPr>
          <w:t>y.korkos@kubg.edu.ua</w:t>
        </w:r>
      </w:hyperlink>
    </w:p>
    <w:p w14:paraId="506C14CB" w14:textId="77777777" w:rsidR="008865F1" w:rsidRPr="00F33806" w:rsidRDefault="008865F1" w:rsidP="00380043">
      <w:pPr>
        <w:spacing w:after="0" w:line="276" w:lineRule="auto"/>
        <w:ind w:firstLine="709"/>
        <w:jc w:val="both"/>
        <w:rPr>
          <w:rFonts w:ascii="Times New Roman" w:hAnsi="Times New Roman" w:cs="Times New Roman"/>
          <w:sz w:val="28"/>
          <w:szCs w:val="28"/>
          <w:lang w:val="en-US"/>
        </w:rPr>
      </w:pPr>
      <w:proofErr w:type="spellStart"/>
      <w:r w:rsidRPr="00F33806">
        <w:rPr>
          <w:rFonts w:ascii="Times New Roman" w:hAnsi="Times New Roman" w:cs="Times New Roman"/>
          <w:sz w:val="28"/>
          <w:szCs w:val="28"/>
          <w:lang w:val="en-US"/>
        </w:rPr>
        <w:t>Borys</w:t>
      </w:r>
      <w:proofErr w:type="spellEnd"/>
      <w:r w:rsidRPr="00F33806">
        <w:rPr>
          <w:rFonts w:ascii="Times New Roman" w:hAnsi="Times New Roman" w:cs="Times New Roman"/>
          <w:sz w:val="28"/>
          <w:szCs w:val="28"/>
          <w:lang w:val="en-US"/>
        </w:rPr>
        <w:t xml:space="preserve"> </w:t>
      </w:r>
      <w:proofErr w:type="spellStart"/>
      <w:r w:rsidRPr="00F33806">
        <w:rPr>
          <w:rFonts w:ascii="Times New Roman" w:hAnsi="Times New Roman" w:cs="Times New Roman"/>
          <w:sz w:val="28"/>
          <w:szCs w:val="28"/>
          <w:lang w:val="en-US"/>
        </w:rPr>
        <w:t>Grinchenko</w:t>
      </w:r>
      <w:proofErr w:type="spellEnd"/>
      <w:r w:rsidRPr="00F33806">
        <w:rPr>
          <w:rFonts w:ascii="Times New Roman" w:hAnsi="Times New Roman" w:cs="Times New Roman"/>
          <w:sz w:val="28"/>
          <w:szCs w:val="28"/>
          <w:lang w:val="en-US"/>
        </w:rPr>
        <w:t xml:space="preserve"> Kyiv Metropolitan University,</w:t>
      </w:r>
    </w:p>
    <w:p w14:paraId="5D669E44" w14:textId="77777777" w:rsidR="008865F1" w:rsidRPr="00F33806" w:rsidRDefault="008865F1" w:rsidP="00380043">
      <w:pPr>
        <w:spacing w:after="0" w:line="276" w:lineRule="auto"/>
        <w:ind w:firstLine="709"/>
        <w:jc w:val="both"/>
        <w:rPr>
          <w:rFonts w:ascii="Times New Roman" w:hAnsi="Times New Roman" w:cs="Times New Roman"/>
          <w:sz w:val="28"/>
          <w:szCs w:val="28"/>
          <w:lang w:val="en-US"/>
        </w:rPr>
      </w:pPr>
      <w:r w:rsidRPr="00F33806">
        <w:rPr>
          <w:rFonts w:ascii="Times New Roman" w:hAnsi="Times New Roman" w:cs="Times New Roman"/>
          <w:sz w:val="28"/>
          <w:szCs w:val="28"/>
          <w:lang w:val="en-US"/>
        </w:rPr>
        <w:t>Kyiv, Ukraine</w:t>
      </w:r>
    </w:p>
    <w:p w14:paraId="44D26D78" w14:textId="77777777" w:rsidR="008865F1" w:rsidRPr="00F33806" w:rsidRDefault="008865F1" w:rsidP="00380043">
      <w:pPr>
        <w:spacing w:after="0" w:line="276" w:lineRule="auto"/>
        <w:ind w:firstLine="709"/>
        <w:jc w:val="both"/>
        <w:rPr>
          <w:rFonts w:ascii="Times New Roman" w:hAnsi="Times New Roman" w:cs="Times New Roman"/>
          <w:sz w:val="28"/>
          <w:szCs w:val="28"/>
          <w:lang w:val="en-US"/>
        </w:rPr>
      </w:pPr>
      <w:r w:rsidRPr="00B055E2">
        <w:rPr>
          <w:rFonts w:ascii="Times New Roman" w:hAnsi="Times New Roman" w:cs="Times New Roman"/>
          <w:sz w:val="28"/>
          <w:szCs w:val="28"/>
        </w:rPr>
        <w:t>ORCID:</w:t>
      </w:r>
      <w:r w:rsidRPr="00B055E2">
        <w:rPr>
          <w:rFonts w:ascii="Times New Roman" w:hAnsi="Times New Roman" w:cs="Times New Roman"/>
          <w:sz w:val="28"/>
          <w:szCs w:val="28"/>
          <w:lang w:val="en-US"/>
        </w:rPr>
        <w:t xml:space="preserve"> </w:t>
      </w:r>
      <w:hyperlink r:id="rId8" w:history="1">
        <w:r w:rsidRPr="00F33806">
          <w:rPr>
            <w:rStyle w:val="a3"/>
            <w:rFonts w:ascii="Times New Roman" w:hAnsi="Times New Roman" w:cs="Times New Roman"/>
            <w:sz w:val="28"/>
            <w:szCs w:val="28"/>
            <w:lang w:val="en-US"/>
          </w:rPr>
          <w:t>https://orcid.org/0000-0002-5718-4053</w:t>
        </w:r>
      </w:hyperlink>
    </w:p>
    <w:p w14:paraId="57BE7B78" w14:textId="77777777" w:rsidR="008865F1" w:rsidRDefault="008865F1" w:rsidP="00380043">
      <w:pPr>
        <w:spacing w:after="0" w:line="276" w:lineRule="auto"/>
        <w:ind w:firstLine="709"/>
        <w:jc w:val="both"/>
        <w:rPr>
          <w:rFonts w:ascii="Times New Roman" w:hAnsi="Times New Roman" w:cs="Times New Roman"/>
          <w:sz w:val="28"/>
          <w:szCs w:val="28"/>
          <w:lang w:val="en-US"/>
        </w:rPr>
      </w:pPr>
    </w:p>
    <w:p w14:paraId="4193937E" w14:textId="77777777" w:rsidR="008865F1" w:rsidRPr="008865F1" w:rsidRDefault="008865F1" w:rsidP="00380043">
      <w:pPr>
        <w:spacing w:after="0" w:line="276" w:lineRule="auto"/>
        <w:ind w:firstLine="709"/>
        <w:jc w:val="both"/>
        <w:rPr>
          <w:rFonts w:ascii="Times New Roman" w:hAnsi="Times New Roman" w:cs="Times New Roman"/>
          <w:b/>
          <w:sz w:val="28"/>
          <w:szCs w:val="28"/>
          <w:lang w:val="en-US"/>
        </w:rPr>
      </w:pPr>
      <w:r w:rsidRPr="008865F1">
        <w:rPr>
          <w:rFonts w:ascii="Times New Roman" w:hAnsi="Times New Roman" w:cs="Times New Roman"/>
          <w:b/>
          <w:sz w:val="28"/>
          <w:szCs w:val="28"/>
          <w:lang w:val="en-US"/>
        </w:rPr>
        <w:t>Presenter at the conference:</w:t>
      </w:r>
    </w:p>
    <w:p w14:paraId="558E2E00" w14:textId="77777777" w:rsidR="008865F1" w:rsidRPr="008865F1" w:rsidRDefault="008865F1" w:rsidP="00380043">
      <w:pPr>
        <w:widowControl w:val="0"/>
        <w:spacing w:after="0" w:line="276"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Assoc. Prof. Dr. </w:t>
      </w:r>
      <w:proofErr w:type="spellStart"/>
      <w:r w:rsidRPr="00B055E2">
        <w:rPr>
          <w:rFonts w:ascii="Times New Roman" w:eastAsia="Times New Roman" w:hAnsi="Times New Roman" w:cs="Times New Roman"/>
          <w:sz w:val="28"/>
          <w:szCs w:val="28"/>
          <w:lang w:val="en-US"/>
        </w:rPr>
        <w:t>Olena</w:t>
      </w:r>
      <w:proofErr w:type="spellEnd"/>
      <w:r>
        <w:rPr>
          <w:rFonts w:ascii="Times New Roman" w:eastAsia="Times New Roman" w:hAnsi="Times New Roman" w:cs="Times New Roman"/>
          <w:sz w:val="28"/>
          <w:szCs w:val="28"/>
          <w:lang w:val="en-US"/>
        </w:rPr>
        <w:t xml:space="preserve"> </w:t>
      </w:r>
      <w:proofErr w:type="spellStart"/>
      <w:r w:rsidRPr="00B055E2">
        <w:rPr>
          <w:rFonts w:ascii="Times New Roman" w:eastAsia="Times New Roman" w:hAnsi="Times New Roman" w:cs="Times New Roman"/>
          <w:sz w:val="28"/>
          <w:szCs w:val="28"/>
          <w:lang w:val="en-US"/>
        </w:rPr>
        <w:t>Lytvynenko</w:t>
      </w:r>
      <w:proofErr w:type="spellEnd"/>
    </w:p>
    <w:p w14:paraId="4A879F0D" w14:textId="77777777" w:rsidR="002B1457" w:rsidRDefault="002B1457" w:rsidP="00380043">
      <w:pPr>
        <w:spacing w:line="276" w:lineRule="auto"/>
        <w:ind w:firstLine="709"/>
      </w:pPr>
    </w:p>
    <w:p w14:paraId="4FED8286" w14:textId="77777777" w:rsidR="008865F1" w:rsidRDefault="008865F1" w:rsidP="00380043">
      <w:pPr>
        <w:pStyle w:val="a4"/>
        <w:spacing w:before="0" w:beforeAutospacing="0" w:after="0" w:afterAutospacing="0" w:line="276" w:lineRule="auto"/>
        <w:ind w:firstLine="709"/>
        <w:jc w:val="both"/>
        <w:rPr>
          <w:color w:val="000000"/>
          <w:sz w:val="28"/>
          <w:szCs w:val="28"/>
          <w:lang w:val="en-US"/>
        </w:rPr>
      </w:pPr>
      <w:r w:rsidRPr="008865F1">
        <w:rPr>
          <w:b/>
          <w:color w:val="000000"/>
          <w:sz w:val="28"/>
          <w:szCs w:val="28"/>
          <w:lang w:val="en-US"/>
        </w:rPr>
        <w:t>Title of paper:</w:t>
      </w:r>
      <w:r>
        <w:rPr>
          <w:color w:val="000000"/>
          <w:sz w:val="28"/>
          <w:szCs w:val="28"/>
          <w:lang w:val="en-US"/>
        </w:rPr>
        <w:t xml:space="preserve"> </w:t>
      </w:r>
      <w:r w:rsidRPr="00B055E2">
        <w:rPr>
          <w:color w:val="000000"/>
          <w:sz w:val="28"/>
          <w:szCs w:val="28"/>
          <w:lang w:val="en-US"/>
        </w:rPr>
        <w:t>Career Guidance and Counseling in Ukrainian Educational System: Pre-Institutional Phase</w:t>
      </w:r>
    </w:p>
    <w:p w14:paraId="65B52F7C" w14:textId="77777777" w:rsidR="00F0676D" w:rsidRDefault="00F0676D" w:rsidP="00380043">
      <w:pPr>
        <w:pStyle w:val="a4"/>
        <w:spacing w:before="0" w:beforeAutospacing="0" w:after="0" w:afterAutospacing="0" w:line="276" w:lineRule="auto"/>
        <w:ind w:firstLine="709"/>
        <w:jc w:val="both"/>
        <w:rPr>
          <w:b/>
          <w:color w:val="000000"/>
          <w:sz w:val="28"/>
          <w:szCs w:val="28"/>
          <w:lang w:val="en-US"/>
        </w:rPr>
      </w:pPr>
    </w:p>
    <w:p w14:paraId="72EB9BF5" w14:textId="77777777" w:rsidR="008865F1" w:rsidRDefault="008865F1" w:rsidP="00380043">
      <w:pPr>
        <w:pStyle w:val="a4"/>
        <w:spacing w:before="0" w:beforeAutospacing="0" w:after="0" w:afterAutospacing="0" w:line="276" w:lineRule="auto"/>
        <w:ind w:firstLine="709"/>
        <w:jc w:val="both"/>
        <w:rPr>
          <w:color w:val="000000"/>
          <w:sz w:val="28"/>
          <w:szCs w:val="28"/>
          <w:lang w:val="en-US"/>
        </w:rPr>
      </w:pPr>
      <w:r w:rsidRPr="008865F1">
        <w:rPr>
          <w:b/>
          <w:color w:val="000000"/>
          <w:sz w:val="28"/>
          <w:szCs w:val="28"/>
          <w:lang w:val="en-US"/>
        </w:rPr>
        <w:t>Presentation language at the conference</w:t>
      </w:r>
      <w:r>
        <w:rPr>
          <w:color w:val="000000"/>
          <w:sz w:val="28"/>
          <w:szCs w:val="28"/>
          <w:lang w:val="en-US"/>
        </w:rPr>
        <w:t>: English</w:t>
      </w:r>
    </w:p>
    <w:p w14:paraId="53CB0621" w14:textId="77777777" w:rsidR="00F0676D" w:rsidRDefault="00F0676D" w:rsidP="00380043">
      <w:pPr>
        <w:pStyle w:val="a4"/>
        <w:spacing w:line="276" w:lineRule="auto"/>
        <w:ind w:firstLine="709"/>
        <w:contextualSpacing/>
        <w:jc w:val="both"/>
        <w:rPr>
          <w:b/>
          <w:color w:val="000000"/>
          <w:sz w:val="28"/>
          <w:szCs w:val="28"/>
          <w:lang w:val="en-US"/>
        </w:rPr>
      </w:pPr>
    </w:p>
    <w:p w14:paraId="2EB71135" w14:textId="08E2C6EB" w:rsidR="00F0676D" w:rsidRPr="00F0676D" w:rsidRDefault="008865F1" w:rsidP="00380043">
      <w:pPr>
        <w:pStyle w:val="a4"/>
        <w:spacing w:line="276" w:lineRule="auto"/>
        <w:ind w:firstLine="709"/>
        <w:contextualSpacing/>
        <w:jc w:val="both"/>
        <w:rPr>
          <w:color w:val="000000"/>
          <w:sz w:val="28"/>
          <w:szCs w:val="28"/>
          <w:lang w:val="en-US"/>
        </w:rPr>
      </w:pPr>
      <w:r w:rsidRPr="00223923">
        <w:rPr>
          <w:b/>
          <w:color w:val="000000"/>
          <w:sz w:val="28"/>
          <w:szCs w:val="28"/>
          <w:lang w:val="en-US"/>
        </w:rPr>
        <w:t>Abstract</w:t>
      </w:r>
      <w:r w:rsidR="00223923">
        <w:rPr>
          <w:color w:val="000000"/>
          <w:sz w:val="28"/>
          <w:szCs w:val="28"/>
          <w:lang w:val="en-US"/>
        </w:rPr>
        <w:t xml:space="preserve">: </w:t>
      </w:r>
      <w:r w:rsidR="00BD4644">
        <w:rPr>
          <w:i/>
          <w:color w:val="000000"/>
          <w:sz w:val="28"/>
          <w:szCs w:val="28"/>
          <w:lang w:val="en-US"/>
        </w:rPr>
        <w:t>Introduction</w:t>
      </w:r>
      <w:r w:rsidR="00F0676D" w:rsidRPr="00F0676D">
        <w:rPr>
          <w:color w:val="000000"/>
          <w:sz w:val="28"/>
          <w:szCs w:val="28"/>
          <w:lang w:val="en-US"/>
        </w:rPr>
        <w:t xml:space="preserve">: In the contemporary globalized world, choosing a career has become an increasingly complex task for young people, driven by rapid labor market shifts and technological advancements. In Ukraine, this process is further complicated by the ongoing war, which creates profound uncertainty and disrupts educational trajectories. Currently, the Ukrainian school system is transitioning toward the "New Ukrainian School" reform, which emphasizes specialized </w:t>
      </w:r>
      <w:proofErr w:type="gramStart"/>
      <w:r w:rsidR="00F0676D" w:rsidRPr="00F0676D">
        <w:rPr>
          <w:color w:val="000000"/>
          <w:sz w:val="28"/>
          <w:szCs w:val="28"/>
          <w:lang w:val="en-US"/>
        </w:rPr>
        <w:t>high-school</w:t>
      </w:r>
      <w:proofErr w:type="gramEnd"/>
      <w:r w:rsidR="00F0676D" w:rsidRPr="00F0676D">
        <w:rPr>
          <w:color w:val="000000"/>
          <w:sz w:val="28"/>
          <w:szCs w:val="28"/>
          <w:lang w:val="en-US"/>
        </w:rPr>
        <w:t xml:space="preserve"> profiling. However, the country still lacks a formal institutional framework for career counseling, leaving this critical responsibility to school psychologists and teachers. This study investigates the current "pre-institutional" state of career support to identify how professional choices are made in the absence of standardized systems.</w:t>
      </w:r>
    </w:p>
    <w:p w14:paraId="401BE357" w14:textId="77777777" w:rsidR="00F0676D" w:rsidRPr="00F0676D" w:rsidRDefault="00F0676D" w:rsidP="00380043">
      <w:pPr>
        <w:pStyle w:val="a4"/>
        <w:spacing w:line="276" w:lineRule="auto"/>
        <w:ind w:firstLine="709"/>
        <w:contextualSpacing/>
        <w:jc w:val="both"/>
        <w:rPr>
          <w:color w:val="000000"/>
          <w:sz w:val="28"/>
          <w:szCs w:val="28"/>
          <w:lang w:val="en-US"/>
        </w:rPr>
      </w:pPr>
      <w:r w:rsidRPr="00F0676D">
        <w:rPr>
          <w:i/>
          <w:color w:val="000000"/>
          <w:sz w:val="28"/>
          <w:szCs w:val="28"/>
          <w:lang w:val="en-US"/>
        </w:rPr>
        <w:t>Objectives</w:t>
      </w:r>
      <w:r w:rsidRPr="00F0676D">
        <w:rPr>
          <w:color w:val="000000"/>
          <w:sz w:val="28"/>
          <w:szCs w:val="28"/>
          <w:lang w:val="en-US"/>
        </w:rPr>
        <w:t>: The primary goal of this research was to examine the functioning of career guidance within the Ukrainian educational landscape and to evaluate its effectiveness. Specifically, the study aimed to:</w:t>
      </w:r>
    </w:p>
    <w:p w14:paraId="08ED4638" w14:textId="77777777" w:rsidR="00F0676D" w:rsidRDefault="00F0676D" w:rsidP="00380043">
      <w:pPr>
        <w:pStyle w:val="a4"/>
        <w:numPr>
          <w:ilvl w:val="0"/>
          <w:numId w:val="2"/>
        </w:numPr>
        <w:spacing w:line="276" w:lineRule="auto"/>
        <w:ind w:left="1134" w:hanging="425"/>
        <w:contextualSpacing/>
        <w:jc w:val="both"/>
        <w:rPr>
          <w:color w:val="000000"/>
          <w:sz w:val="28"/>
          <w:szCs w:val="28"/>
          <w:lang w:val="en-US"/>
        </w:rPr>
      </w:pPr>
      <w:r w:rsidRPr="00F0676D">
        <w:rPr>
          <w:color w:val="000000"/>
          <w:sz w:val="28"/>
          <w:szCs w:val="28"/>
          <w:lang w:val="en-US"/>
        </w:rPr>
        <w:lastRenderedPageBreak/>
        <w:t>Map the roles and methods used by educational professionals in providing career support.</w:t>
      </w:r>
    </w:p>
    <w:p w14:paraId="11AB7C02" w14:textId="77777777" w:rsidR="00F0676D" w:rsidRDefault="00F0676D" w:rsidP="00380043">
      <w:pPr>
        <w:pStyle w:val="a4"/>
        <w:numPr>
          <w:ilvl w:val="0"/>
          <w:numId w:val="2"/>
        </w:numPr>
        <w:spacing w:line="276" w:lineRule="auto"/>
        <w:ind w:left="1134" w:hanging="425"/>
        <w:contextualSpacing/>
        <w:jc w:val="both"/>
        <w:rPr>
          <w:color w:val="000000"/>
          <w:sz w:val="28"/>
          <w:szCs w:val="28"/>
          <w:lang w:val="en-US"/>
        </w:rPr>
      </w:pPr>
      <w:r w:rsidRPr="00F0676D">
        <w:rPr>
          <w:color w:val="000000"/>
          <w:sz w:val="28"/>
          <w:szCs w:val="28"/>
          <w:lang w:val="en-US"/>
        </w:rPr>
        <w:t>Analyze the career motivation of students who have already entered higher education to understand the factors driving satisfaction with their professional choice.</w:t>
      </w:r>
    </w:p>
    <w:p w14:paraId="7AC10BE6" w14:textId="77777777" w:rsidR="00F0676D" w:rsidRPr="00F0676D" w:rsidRDefault="00F0676D" w:rsidP="00380043">
      <w:pPr>
        <w:pStyle w:val="a4"/>
        <w:numPr>
          <w:ilvl w:val="0"/>
          <w:numId w:val="2"/>
        </w:numPr>
        <w:spacing w:line="276" w:lineRule="auto"/>
        <w:ind w:left="1134" w:hanging="425"/>
        <w:contextualSpacing/>
        <w:jc w:val="both"/>
        <w:rPr>
          <w:color w:val="000000"/>
          <w:sz w:val="28"/>
          <w:szCs w:val="28"/>
          <w:lang w:val="en-US"/>
        </w:rPr>
      </w:pPr>
      <w:r w:rsidRPr="00F0676D">
        <w:rPr>
          <w:color w:val="000000"/>
          <w:sz w:val="28"/>
          <w:szCs w:val="28"/>
          <w:lang w:val="en-US"/>
        </w:rPr>
        <w:t>Identify the informational sources and social influences that shape decision-making at different educational stages.</w:t>
      </w:r>
    </w:p>
    <w:p w14:paraId="5AF27914" w14:textId="77777777" w:rsidR="00F0676D" w:rsidRPr="00F0676D" w:rsidRDefault="00F0676D" w:rsidP="00380043">
      <w:pPr>
        <w:pStyle w:val="a4"/>
        <w:spacing w:line="276" w:lineRule="auto"/>
        <w:ind w:firstLine="709"/>
        <w:contextualSpacing/>
        <w:jc w:val="both"/>
        <w:rPr>
          <w:color w:val="000000"/>
          <w:sz w:val="28"/>
          <w:szCs w:val="28"/>
          <w:lang w:val="en-US"/>
        </w:rPr>
      </w:pPr>
      <w:r w:rsidRPr="00F0676D">
        <w:rPr>
          <w:i/>
          <w:color w:val="000000"/>
          <w:sz w:val="28"/>
          <w:szCs w:val="28"/>
          <w:lang w:val="en-US"/>
        </w:rPr>
        <w:t>Methodology</w:t>
      </w:r>
      <w:r w:rsidRPr="00F0676D">
        <w:rPr>
          <w:color w:val="000000"/>
          <w:sz w:val="28"/>
          <w:szCs w:val="28"/>
          <w:lang w:val="en-US"/>
        </w:rPr>
        <w:t>: The study employed a mixed-methods approach involving three distinct groups of participants: (1) high school students (grades 10-11, n=229) currently facing career decisions; (2) university students (1st and 2nd years, n=492) who have recently navigated the choice process; and (3) educational professionals, including high school teachers (n=84) and school psychologists (n=93).</w:t>
      </w:r>
    </w:p>
    <w:p w14:paraId="231BDE4B" w14:textId="77777777" w:rsidR="00F0676D" w:rsidRPr="00F0676D" w:rsidRDefault="00F0676D" w:rsidP="00380043">
      <w:pPr>
        <w:pStyle w:val="a4"/>
        <w:spacing w:line="276" w:lineRule="auto"/>
        <w:ind w:firstLine="709"/>
        <w:contextualSpacing/>
        <w:jc w:val="both"/>
        <w:rPr>
          <w:color w:val="000000"/>
          <w:sz w:val="28"/>
          <w:szCs w:val="28"/>
          <w:lang w:val="en-US"/>
        </w:rPr>
      </w:pPr>
      <w:r w:rsidRPr="00F0676D">
        <w:rPr>
          <w:color w:val="000000"/>
          <w:sz w:val="28"/>
          <w:szCs w:val="28"/>
          <w:lang w:val="en-US"/>
        </w:rPr>
        <w:t xml:space="preserve">To investigate career motivation, the Ukrainian version of Autonomous Career Motivation Scale (ACMS), grounded in Self-Determination Theory (SDT), was utilized. This scale measures six types of motivation: intrinsic, identified, </w:t>
      </w:r>
      <w:proofErr w:type="spellStart"/>
      <w:r w:rsidRPr="00F0676D">
        <w:rPr>
          <w:color w:val="000000"/>
          <w:sz w:val="28"/>
          <w:szCs w:val="28"/>
          <w:lang w:val="en-US"/>
        </w:rPr>
        <w:t>introjected</w:t>
      </w:r>
      <w:proofErr w:type="spellEnd"/>
      <w:r w:rsidRPr="00F0676D">
        <w:rPr>
          <w:color w:val="000000"/>
          <w:sz w:val="28"/>
          <w:szCs w:val="28"/>
          <w:lang w:val="en-US"/>
        </w:rPr>
        <w:t xml:space="preserve"> positive, </w:t>
      </w:r>
      <w:proofErr w:type="spellStart"/>
      <w:r w:rsidRPr="00F0676D">
        <w:rPr>
          <w:color w:val="000000"/>
          <w:sz w:val="28"/>
          <w:szCs w:val="28"/>
          <w:lang w:val="en-US"/>
        </w:rPr>
        <w:t>introjected</w:t>
      </w:r>
      <w:proofErr w:type="spellEnd"/>
      <w:r w:rsidRPr="00F0676D">
        <w:rPr>
          <w:color w:val="000000"/>
          <w:sz w:val="28"/>
          <w:szCs w:val="28"/>
          <w:lang w:val="en-US"/>
        </w:rPr>
        <w:t xml:space="preserve"> negative, external, and </w:t>
      </w:r>
      <w:proofErr w:type="spellStart"/>
      <w:r w:rsidRPr="00F0676D">
        <w:rPr>
          <w:color w:val="000000"/>
          <w:sz w:val="28"/>
          <w:szCs w:val="28"/>
          <w:lang w:val="en-US"/>
        </w:rPr>
        <w:t>amotivation</w:t>
      </w:r>
      <w:proofErr w:type="spellEnd"/>
      <w:r w:rsidRPr="00F0676D">
        <w:rPr>
          <w:color w:val="000000"/>
          <w:sz w:val="28"/>
          <w:szCs w:val="28"/>
          <w:lang w:val="en-US"/>
        </w:rPr>
        <w:t xml:space="preserve"> (</w:t>
      </w:r>
      <w:proofErr w:type="spellStart"/>
      <w:r w:rsidRPr="00F0676D">
        <w:rPr>
          <w:color w:val="000000"/>
          <w:sz w:val="28"/>
          <w:szCs w:val="28"/>
          <w:lang w:val="en-US"/>
        </w:rPr>
        <w:t>Sverko</w:t>
      </w:r>
      <w:proofErr w:type="spellEnd"/>
      <w:r w:rsidRPr="00F0676D">
        <w:rPr>
          <w:color w:val="000000"/>
          <w:sz w:val="28"/>
          <w:szCs w:val="28"/>
          <w:lang w:val="en-US"/>
        </w:rPr>
        <w:t xml:space="preserve"> &amp; </w:t>
      </w:r>
      <w:proofErr w:type="spellStart"/>
      <w:r w:rsidRPr="00F0676D">
        <w:rPr>
          <w:color w:val="000000"/>
          <w:sz w:val="28"/>
          <w:szCs w:val="28"/>
          <w:lang w:val="en-US"/>
        </w:rPr>
        <w:t>Babarović</w:t>
      </w:r>
      <w:proofErr w:type="spellEnd"/>
      <w:r w:rsidRPr="00F0676D">
        <w:rPr>
          <w:color w:val="000000"/>
          <w:sz w:val="28"/>
          <w:szCs w:val="28"/>
          <w:lang w:val="en-US"/>
        </w:rPr>
        <w:t>, 2024). Additionally, university students completed original questionnaires assessing their satisfaction with their chosen profession and overall life satisfaction, providing a retrospective and current evaluation of their career trajectories.</w:t>
      </w:r>
    </w:p>
    <w:p w14:paraId="7F2B978B" w14:textId="4CB70439" w:rsidR="00F0676D" w:rsidRPr="00F0676D" w:rsidRDefault="00BD4644" w:rsidP="00380043">
      <w:pPr>
        <w:pStyle w:val="a4"/>
        <w:spacing w:line="276" w:lineRule="auto"/>
        <w:ind w:firstLine="709"/>
        <w:contextualSpacing/>
        <w:jc w:val="both"/>
        <w:rPr>
          <w:color w:val="000000"/>
          <w:sz w:val="28"/>
          <w:szCs w:val="28"/>
          <w:lang w:val="en-US"/>
        </w:rPr>
      </w:pPr>
      <w:r>
        <w:rPr>
          <w:i/>
          <w:color w:val="000000"/>
          <w:sz w:val="28"/>
          <w:szCs w:val="28"/>
          <w:lang w:val="en-US"/>
        </w:rPr>
        <w:t>Results</w:t>
      </w:r>
      <w:r w:rsidR="00F0676D" w:rsidRPr="00F0676D">
        <w:rPr>
          <w:color w:val="000000"/>
          <w:sz w:val="28"/>
          <w:szCs w:val="28"/>
          <w:lang w:val="en-US"/>
        </w:rPr>
        <w:t>: The results indicate that school psychologists are the primary providers of career services (86.02%), though their involvement is often non-systematic and infrequent. Teachers play an episodic role, offering advice primarily within the context of their specific subjects. Despite these school-based efforts, students rely overwhelmingly on informal sources: parents (74.67%), digital platforms (62.45%), and peers (53.28%).</w:t>
      </w:r>
    </w:p>
    <w:p w14:paraId="4661A775" w14:textId="77777777" w:rsidR="00F0676D" w:rsidRPr="00F0676D" w:rsidRDefault="00F0676D" w:rsidP="00380043">
      <w:pPr>
        <w:pStyle w:val="a4"/>
        <w:spacing w:line="276" w:lineRule="auto"/>
        <w:ind w:firstLine="709"/>
        <w:contextualSpacing/>
        <w:jc w:val="both"/>
        <w:rPr>
          <w:color w:val="000000"/>
          <w:sz w:val="28"/>
          <w:szCs w:val="28"/>
          <w:lang w:val="en-US"/>
        </w:rPr>
      </w:pPr>
      <w:r w:rsidRPr="00F0676D">
        <w:rPr>
          <w:color w:val="000000"/>
          <w:sz w:val="28"/>
          <w:szCs w:val="28"/>
          <w:lang w:val="en-US"/>
        </w:rPr>
        <w:t>A critical focus of the study was the career motivation of university students. Because these participants had already made their professional choice, the study could meaningfully assess the relationship between their motivational profile and their satisfaction with that choice. The analysis revea</w:t>
      </w:r>
      <w:r>
        <w:rPr>
          <w:color w:val="000000"/>
          <w:sz w:val="28"/>
          <w:szCs w:val="28"/>
          <w:lang w:val="en-US"/>
        </w:rPr>
        <w:t>led that identified motivation and intrinsic motivation</w:t>
      </w:r>
      <w:r w:rsidRPr="00F0676D">
        <w:rPr>
          <w:color w:val="000000"/>
          <w:sz w:val="28"/>
          <w:szCs w:val="28"/>
          <w:lang w:val="en-US"/>
        </w:rPr>
        <w:t xml:space="preserve"> demonstrated the strongest positive correlations with career choice satisfaction. Conversely, </w:t>
      </w:r>
      <w:proofErr w:type="spellStart"/>
      <w:r w:rsidRPr="00F0676D">
        <w:rPr>
          <w:color w:val="000000"/>
          <w:sz w:val="28"/>
          <w:szCs w:val="28"/>
          <w:lang w:val="en-US"/>
        </w:rPr>
        <w:t>amoti</w:t>
      </w:r>
      <w:r>
        <w:rPr>
          <w:color w:val="000000"/>
          <w:sz w:val="28"/>
          <w:szCs w:val="28"/>
          <w:lang w:val="en-US"/>
        </w:rPr>
        <w:t>vation</w:t>
      </w:r>
      <w:proofErr w:type="spellEnd"/>
      <w:r>
        <w:rPr>
          <w:color w:val="000000"/>
          <w:sz w:val="28"/>
          <w:szCs w:val="28"/>
          <w:lang w:val="en-US"/>
        </w:rPr>
        <w:t xml:space="preserve"> and external motivation</w:t>
      </w:r>
      <w:r w:rsidRPr="00F0676D">
        <w:rPr>
          <w:color w:val="000000"/>
          <w:sz w:val="28"/>
          <w:szCs w:val="28"/>
          <w:lang w:val="en-US"/>
        </w:rPr>
        <w:t xml:space="preserve"> were negatively associated with satisfaction levels.</w:t>
      </w:r>
    </w:p>
    <w:p w14:paraId="2B620600" w14:textId="77777777" w:rsidR="00F0676D" w:rsidRPr="00F0676D" w:rsidRDefault="00F0676D" w:rsidP="00380043">
      <w:pPr>
        <w:pStyle w:val="a4"/>
        <w:spacing w:line="276" w:lineRule="auto"/>
        <w:ind w:firstLine="709"/>
        <w:contextualSpacing/>
        <w:jc w:val="both"/>
        <w:rPr>
          <w:color w:val="000000"/>
          <w:sz w:val="28"/>
          <w:szCs w:val="28"/>
          <w:lang w:val="en-US"/>
        </w:rPr>
      </w:pPr>
      <w:r w:rsidRPr="00F0676D">
        <w:rPr>
          <w:color w:val="000000"/>
          <w:sz w:val="28"/>
          <w:szCs w:val="28"/>
          <w:lang w:val="en-US"/>
        </w:rPr>
        <w:t>Furthermore, the data showed no statistically significant differences in satisfaction levels between students who had received school-based career counseling and those who had not. This suggests that current "pre-institutional" practices in schools do not sufficiently impact the long-term quality or satisfaction of students' career decisions.</w:t>
      </w:r>
    </w:p>
    <w:p w14:paraId="6A8D0750" w14:textId="7EF5E030" w:rsidR="008865F1" w:rsidRDefault="00F0676D" w:rsidP="00380043">
      <w:pPr>
        <w:pStyle w:val="a4"/>
        <w:spacing w:line="276" w:lineRule="auto"/>
        <w:ind w:firstLine="709"/>
        <w:contextualSpacing/>
        <w:jc w:val="both"/>
        <w:rPr>
          <w:color w:val="000000"/>
          <w:sz w:val="28"/>
          <w:szCs w:val="28"/>
          <w:lang w:val="en-US"/>
        </w:rPr>
      </w:pPr>
      <w:r w:rsidRPr="00BD4644">
        <w:rPr>
          <w:i/>
          <w:color w:val="000000"/>
          <w:sz w:val="28"/>
          <w:szCs w:val="28"/>
          <w:lang w:val="en-US"/>
        </w:rPr>
        <w:t>Conclusion</w:t>
      </w:r>
      <w:r w:rsidR="00BD4644">
        <w:rPr>
          <w:i/>
          <w:color w:val="000000"/>
          <w:sz w:val="28"/>
          <w:szCs w:val="28"/>
          <w:lang w:val="en-US"/>
        </w:rPr>
        <w:t>s</w:t>
      </w:r>
      <w:r w:rsidRPr="00F0676D">
        <w:rPr>
          <w:color w:val="000000"/>
          <w:sz w:val="28"/>
          <w:szCs w:val="28"/>
          <w:lang w:val="en-US"/>
        </w:rPr>
        <w:t xml:space="preserve">: The findings underscore a significant gap between the reform goals of the "New Ukrainian School" and the practical reality of career support. While autonomous motivation is a key predictor of professional </w:t>
      </w:r>
      <w:proofErr w:type="gramStart"/>
      <w:r w:rsidRPr="00F0676D">
        <w:rPr>
          <w:color w:val="000000"/>
          <w:sz w:val="28"/>
          <w:szCs w:val="28"/>
          <w:lang w:val="en-US"/>
        </w:rPr>
        <w:t>well-being</w:t>
      </w:r>
      <w:proofErr w:type="gramEnd"/>
      <w:r w:rsidRPr="00F0676D">
        <w:rPr>
          <w:color w:val="000000"/>
          <w:sz w:val="28"/>
          <w:szCs w:val="28"/>
          <w:lang w:val="en-US"/>
        </w:rPr>
        <w:t xml:space="preserve">, current school interventions fail to significantly foster it or influence student satisfaction. There is an urgent need to institutionalize and standardize career counseling in Ukraine, aligning it with European standards and psychological frameworks to provide </w:t>
      </w:r>
      <w:proofErr w:type="gramStart"/>
      <w:r w:rsidRPr="00F0676D">
        <w:rPr>
          <w:color w:val="000000"/>
          <w:sz w:val="28"/>
          <w:szCs w:val="28"/>
          <w:lang w:val="en-US"/>
        </w:rPr>
        <w:t>high-quality</w:t>
      </w:r>
      <w:proofErr w:type="gramEnd"/>
      <w:r w:rsidRPr="00F0676D">
        <w:rPr>
          <w:color w:val="000000"/>
          <w:sz w:val="28"/>
          <w:szCs w:val="28"/>
          <w:lang w:val="en-US"/>
        </w:rPr>
        <w:t xml:space="preserve"> support for youth amidst wartime challenges.</w:t>
      </w:r>
    </w:p>
    <w:p w14:paraId="3F5E75AF" w14:textId="77777777" w:rsidR="00F0676D" w:rsidRDefault="00F0676D" w:rsidP="00380043">
      <w:pPr>
        <w:pStyle w:val="a4"/>
        <w:spacing w:before="0" w:beforeAutospacing="0" w:after="0" w:afterAutospacing="0" w:line="276" w:lineRule="auto"/>
        <w:ind w:firstLine="709"/>
        <w:jc w:val="both"/>
        <w:rPr>
          <w:b/>
          <w:sz w:val="28"/>
          <w:szCs w:val="28"/>
          <w:lang w:val="en-US"/>
        </w:rPr>
      </w:pPr>
    </w:p>
    <w:p w14:paraId="25D58A73" w14:textId="77777777" w:rsidR="008865F1" w:rsidRPr="00B055E2" w:rsidRDefault="008865F1" w:rsidP="00380043">
      <w:pPr>
        <w:pStyle w:val="a4"/>
        <w:spacing w:before="0" w:beforeAutospacing="0" w:after="0" w:afterAutospacing="0" w:line="276" w:lineRule="auto"/>
        <w:ind w:firstLine="709"/>
        <w:jc w:val="both"/>
        <w:rPr>
          <w:sz w:val="28"/>
          <w:szCs w:val="28"/>
          <w:lang w:val="en-US"/>
        </w:rPr>
      </w:pPr>
      <w:proofErr w:type="gramStart"/>
      <w:r w:rsidRPr="00223923">
        <w:rPr>
          <w:b/>
          <w:sz w:val="28"/>
          <w:szCs w:val="28"/>
          <w:lang w:val="en-US"/>
        </w:rPr>
        <w:t>Keywords</w:t>
      </w:r>
      <w:r w:rsidR="00223923">
        <w:rPr>
          <w:sz w:val="28"/>
          <w:szCs w:val="28"/>
          <w:lang w:val="en-US"/>
        </w:rPr>
        <w:t xml:space="preserve">: </w:t>
      </w:r>
      <w:r w:rsidR="00F0676D">
        <w:rPr>
          <w:color w:val="000000"/>
          <w:sz w:val="28"/>
          <w:lang w:val="en-US"/>
        </w:rPr>
        <w:t>career guidance and counseling; professional orientation; career motivation;</w:t>
      </w:r>
      <w:r w:rsidR="00223923" w:rsidRPr="00F0676D">
        <w:rPr>
          <w:color w:val="000000"/>
          <w:sz w:val="28"/>
          <w:lang w:val="en-US"/>
        </w:rPr>
        <w:t xml:space="preserve"> career choice</w:t>
      </w:r>
      <w:r w:rsidR="00F0676D">
        <w:rPr>
          <w:sz w:val="28"/>
          <w:lang w:val="en-US"/>
        </w:rPr>
        <w:t>;</w:t>
      </w:r>
      <w:r w:rsidR="00223923" w:rsidRPr="00F0676D">
        <w:rPr>
          <w:sz w:val="28"/>
          <w:lang w:val="en-US"/>
        </w:rPr>
        <w:t xml:space="preserve"> Ukrainian education</w:t>
      </w:r>
      <w:r w:rsidR="00F0676D" w:rsidRPr="00F0676D">
        <w:rPr>
          <w:sz w:val="28"/>
          <w:lang w:val="en-US"/>
        </w:rPr>
        <w:t>.</w:t>
      </w:r>
      <w:proofErr w:type="gramEnd"/>
    </w:p>
    <w:p w14:paraId="0C2D2962" w14:textId="77777777" w:rsidR="008865F1" w:rsidRDefault="008865F1" w:rsidP="00380043">
      <w:pPr>
        <w:spacing w:line="276" w:lineRule="auto"/>
        <w:ind w:firstLine="709"/>
      </w:pPr>
    </w:p>
    <w:p w14:paraId="3B9952A5" w14:textId="77777777" w:rsidR="00380043" w:rsidRPr="002C1809" w:rsidRDefault="00380043" w:rsidP="00BD4644">
      <w:pPr>
        <w:pStyle w:val="1"/>
        <w:ind w:firstLine="709"/>
        <w:contextualSpacing/>
        <w:rPr>
          <w:lang w:val="en-US"/>
        </w:rPr>
      </w:pPr>
      <w:r w:rsidRPr="002C1809">
        <w:rPr>
          <w:lang w:val="en-US"/>
        </w:rPr>
        <w:t>R</w:t>
      </w:r>
      <w:bookmarkStart w:id="0" w:name="_GoBack"/>
      <w:bookmarkEnd w:id="0"/>
      <w:r w:rsidRPr="002C1809">
        <w:rPr>
          <w:lang w:val="en-US"/>
        </w:rPr>
        <w:t>eferences</w:t>
      </w:r>
    </w:p>
    <w:p w14:paraId="040446B5"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Bankins</w:t>
      </w:r>
      <w:proofErr w:type="spellEnd"/>
      <w:r w:rsidRPr="002C1809">
        <w:rPr>
          <w:rFonts w:ascii="Times New Roman" w:eastAsia="Times New Roman" w:hAnsi="Times New Roman" w:cs="Times New Roman"/>
          <w:sz w:val="28"/>
          <w:szCs w:val="28"/>
          <w:lang w:val="en-US"/>
        </w:rPr>
        <w:t xml:space="preserve">, S., </w:t>
      </w:r>
      <w:proofErr w:type="spellStart"/>
      <w:r w:rsidRPr="002C1809">
        <w:rPr>
          <w:rFonts w:ascii="Times New Roman" w:eastAsia="Times New Roman" w:hAnsi="Times New Roman" w:cs="Times New Roman"/>
          <w:sz w:val="28"/>
          <w:szCs w:val="28"/>
          <w:lang w:val="en-US"/>
        </w:rPr>
        <w:t>Jooss</w:t>
      </w:r>
      <w:proofErr w:type="spellEnd"/>
      <w:r w:rsidRPr="002C1809">
        <w:rPr>
          <w:rFonts w:ascii="Times New Roman" w:eastAsia="Times New Roman" w:hAnsi="Times New Roman" w:cs="Times New Roman"/>
          <w:sz w:val="28"/>
          <w:szCs w:val="28"/>
          <w:lang w:val="en-US"/>
        </w:rPr>
        <w:t xml:space="preserve">, S., </w:t>
      </w:r>
      <w:proofErr w:type="spellStart"/>
      <w:r w:rsidRPr="002C1809">
        <w:rPr>
          <w:rFonts w:ascii="Times New Roman" w:eastAsia="Times New Roman" w:hAnsi="Times New Roman" w:cs="Times New Roman"/>
          <w:sz w:val="28"/>
          <w:szCs w:val="28"/>
          <w:lang w:val="en-US"/>
        </w:rPr>
        <w:t>Restubog</w:t>
      </w:r>
      <w:proofErr w:type="spellEnd"/>
      <w:r w:rsidRPr="002C1809">
        <w:rPr>
          <w:rFonts w:ascii="Times New Roman" w:eastAsia="Times New Roman" w:hAnsi="Times New Roman" w:cs="Times New Roman"/>
          <w:sz w:val="28"/>
          <w:szCs w:val="28"/>
          <w:lang w:val="en-US"/>
        </w:rPr>
        <w:t xml:space="preserve">, S. L. D., </w:t>
      </w:r>
      <w:proofErr w:type="spellStart"/>
      <w:r w:rsidRPr="002C1809">
        <w:rPr>
          <w:rFonts w:ascii="Times New Roman" w:eastAsia="Times New Roman" w:hAnsi="Times New Roman" w:cs="Times New Roman"/>
          <w:sz w:val="28"/>
          <w:szCs w:val="28"/>
          <w:lang w:val="en-US"/>
        </w:rPr>
        <w:t>Marrone</w:t>
      </w:r>
      <w:proofErr w:type="spellEnd"/>
      <w:r w:rsidRPr="002C1809">
        <w:rPr>
          <w:rFonts w:ascii="Times New Roman" w:eastAsia="Times New Roman" w:hAnsi="Times New Roman" w:cs="Times New Roman"/>
          <w:sz w:val="28"/>
          <w:szCs w:val="28"/>
          <w:lang w:val="en-US"/>
        </w:rPr>
        <w:t xml:space="preserve">, M., </w:t>
      </w:r>
      <w:proofErr w:type="spellStart"/>
      <w:r w:rsidRPr="002C1809">
        <w:rPr>
          <w:rFonts w:ascii="Times New Roman" w:eastAsia="Times New Roman" w:hAnsi="Times New Roman" w:cs="Times New Roman"/>
          <w:sz w:val="28"/>
          <w:szCs w:val="28"/>
          <w:lang w:val="en-US"/>
        </w:rPr>
        <w:t>Ocampo</w:t>
      </w:r>
      <w:proofErr w:type="spellEnd"/>
      <w:r w:rsidRPr="002C1809">
        <w:rPr>
          <w:rFonts w:ascii="Times New Roman" w:eastAsia="Times New Roman" w:hAnsi="Times New Roman" w:cs="Times New Roman"/>
          <w:sz w:val="28"/>
          <w:szCs w:val="28"/>
          <w:lang w:val="en-US"/>
        </w:rPr>
        <w:t xml:space="preserve">, A. C., &amp; </w:t>
      </w:r>
      <w:proofErr w:type="spellStart"/>
      <w:r w:rsidRPr="002C1809">
        <w:rPr>
          <w:rFonts w:ascii="Times New Roman" w:eastAsia="Times New Roman" w:hAnsi="Times New Roman" w:cs="Times New Roman"/>
          <w:sz w:val="28"/>
          <w:szCs w:val="28"/>
          <w:lang w:val="en-US"/>
        </w:rPr>
        <w:t>Shoss</w:t>
      </w:r>
      <w:proofErr w:type="spellEnd"/>
      <w:r w:rsidRPr="002C1809">
        <w:rPr>
          <w:rFonts w:ascii="Times New Roman" w:eastAsia="Times New Roman" w:hAnsi="Times New Roman" w:cs="Times New Roman"/>
          <w:sz w:val="28"/>
          <w:szCs w:val="28"/>
          <w:lang w:val="en-US"/>
        </w:rPr>
        <w:t xml:space="preserve">, M. (2024). Navigating career stages in the age of artificial intelligence: A systematic interdisciplinary review and agenda for future research. </w:t>
      </w:r>
      <w:proofErr w:type="gramStart"/>
      <w:r w:rsidRPr="002C1809">
        <w:rPr>
          <w:rFonts w:ascii="Times New Roman" w:eastAsia="Times New Roman" w:hAnsi="Times New Roman" w:cs="Times New Roman"/>
          <w:i/>
          <w:sz w:val="28"/>
          <w:szCs w:val="28"/>
          <w:lang w:val="en-US"/>
        </w:rPr>
        <w:t>Journal of Vocational Behavior</w:t>
      </w:r>
      <w:r w:rsidRPr="002C1809">
        <w:rPr>
          <w:rFonts w:ascii="Times New Roman" w:eastAsia="Times New Roman" w:hAnsi="Times New Roman" w:cs="Times New Roman"/>
          <w:sz w:val="28"/>
          <w:szCs w:val="28"/>
          <w:lang w:val="en-US"/>
        </w:rPr>
        <w:t>, 104011.</w:t>
      </w:r>
      <w:proofErr w:type="gramEnd"/>
      <w:r w:rsidRPr="002C1809">
        <w:rPr>
          <w:rFonts w:ascii="Times New Roman" w:eastAsia="Times New Roman" w:hAnsi="Times New Roman" w:cs="Times New Roman"/>
          <w:sz w:val="28"/>
          <w:szCs w:val="28"/>
          <w:lang w:val="en-US"/>
        </w:rPr>
        <w:t xml:space="preserve"> </w:t>
      </w:r>
      <w:hyperlink r:id="rId9">
        <w:r w:rsidRPr="002C1809">
          <w:rPr>
            <w:rFonts w:ascii="Times New Roman" w:eastAsia="Times New Roman" w:hAnsi="Times New Roman" w:cs="Times New Roman"/>
            <w:color w:val="1155CC"/>
            <w:sz w:val="28"/>
            <w:szCs w:val="28"/>
            <w:u w:val="single"/>
            <w:lang w:val="en-US"/>
          </w:rPr>
          <w:t>https://doi.org/10.1016/j.jvb.2024.104011</w:t>
        </w:r>
      </w:hyperlink>
      <w:r w:rsidRPr="002C1809">
        <w:rPr>
          <w:rFonts w:ascii="Times New Roman" w:eastAsia="Times New Roman" w:hAnsi="Times New Roman" w:cs="Times New Roman"/>
          <w:sz w:val="28"/>
          <w:szCs w:val="28"/>
          <w:lang w:val="en-US"/>
        </w:rPr>
        <w:t xml:space="preserve"> </w:t>
      </w:r>
    </w:p>
    <w:p w14:paraId="33193B29"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proofErr w:type="gramStart"/>
      <w:r w:rsidRPr="002C1809">
        <w:rPr>
          <w:rFonts w:ascii="Times New Roman" w:eastAsia="Times New Roman" w:hAnsi="Times New Roman" w:cs="Times New Roman"/>
          <w:sz w:val="28"/>
          <w:szCs w:val="28"/>
          <w:lang w:val="en-US"/>
        </w:rPr>
        <w:t>Branje</w:t>
      </w:r>
      <w:proofErr w:type="spellEnd"/>
      <w:r w:rsidRPr="002C1809">
        <w:rPr>
          <w:rFonts w:ascii="Times New Roman" w:eastAsia="Times New Roman" w:hAnsi="Times New Roman" w:cs="Times New Roman"/>
          <w:sz w:val="28"/>
          <w:szCs w:val="28"/>
          <w:lang w:val="en-US"/>
        </w:rPr>
        <w:t>, S. (2022).</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Adolescent identity development in context.</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Current Opinion in Psychology, 45, 101286.</w:t>
      </w:r>
      <w:proofErr w:type="gramEnd"/>
      <w:r w:rsidRPr="002C1809">
        <w:rPr>
          <w:rFonts w:ascii="Times New Roman" w:eastAsia="Times New Roman" w:hAnsi="Times New Roman" w:cs="Times New Roman"/>
          <w:sz w:val="28"/>
          <w:szCs w:val="28"/>
          <w:lang w:val="en-US"/>
        </w:rPr>
        <w:t xml:space="preserve"> </w:t>
      </w:r>
      <w:hyperlink r:id="rId10">
        <w:r w:rsidRPr="002C1809">
          <w:rPr>
            <w:rFonts w:ascii="Times New Roman" w:eastAsia="Times New Roman" w:hAnsi="Times New Roman" w:cs="Times New Roman"/>
            <w:color w:val="1155CC"/>
            <w:sz w:val="28"/>
            <w:szCs w:val="28"/>
            <w:u w:val="single"/>
            <w:lang w:val="en-US"/>
          </w:rPr>
          <w:t>https://doi.org/10.1016/j.copsyc.2021.11.006</w:t>
        </w:r>
      </w:hyperlink>
      <w:r w:rsidRPr="002C1809">
        <w:rPr>
          <w:rFonts w:ascii="Times New Roman" w:eastAsia="Times New Roman" w:hAnsi="Times New Roman" w:cs="Times New Roman"/>
          <w:sz w:val="28"/>
          <w:szCs w:val="28"/>
          <w:lang w:val="en-US"/>
        </w:rPr>
        <w:t xml:space="preserve"> </w:t>
      </w:r>
    </w:p>
    <w:p w14:paraId="69FF7094"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r w:rsidRPr="002C1809">
        <w:rPr>
          <w:rFonts w:ascii="Times New Roman" w:eastAsia="Times New Roman" w:hAnsi="Times New Roman" w:cs="Times New Roman"/>
          <w:sz w:val="28"/>
          <w:szCs w:val="28"/>
          <w:lang w:val="en-US"/>
        </w:rPr>
        <w:t xml:space="preserve">CARE (2025). </w:t>
      </w:r>
      <w:r w:rsidRPr="002C1809">
        <w:rPr>
          <w:rFonts w:ascii="Times New Roman" w:eastAsia="Times New Roman" w:hAnsi="Times New Roman" w:cs="Times New Roman"/>
          <w:i/>
          <w:sz w:val="28"/>
          <w:szCs w:val="28"/>
          <w:lang w:val="en-US"/>
        </w:rPr>
        <w:t xml:space="preserve">Developing Career Guidance and </w:t>
      </w:r>
      <w:proofErr w:type="spellStart"/>
      <w:r w:rsidRPr="002C1809">
        <w:rPr>
          <w:rFonts w:ascii="Times New Roman" w:eastAsia="Times New Roman" w:hAnsi="Times New Roman" w:cs="Times New Roman"/>
          <w:i/>
          <w:sz w:val="28"/>
          <w:szCs w:val="28"/>
          <w:lang w:val="en-US"/>
        </w:rPr>
        <w:t>Counselling</w:t>
      </w:r>
      <w:proofErr w:type="spellEnd"/>
      <w:r w:rsidRPr="002C1809">
        <w:rPr>
          <w:rFonts w:ascii="Times New Roman" w:eastAsia="Times New Roman" w:hAnsi="Times New Roman" w:cs="Times New Roman"/>
          <w:i/>
          <w:sz w:val="28"/>
          <w:szCs w:val="28"/>
          <w:lang w:val="en-US"/>
        </w:rPr>
        <w:t xml:space="preserve"> Education for Ukraine</w:t>
      </w:r>
      <w:r w:rsidRPr="002C1809">
        <w:rPr>
          <w:rFonts w:ascii="Times New Roman" w:eastAsia="Times New Roman" w:hAnsi="Times New Roman" w:cs="Times New Roman"/>
          <w:sz w:val="28"/>
          <w:szCs w:val="28"/>
          <w:lang w:val="en-US"/>
        </w:rPr>
        <w:t xml:space="preserve">. Retrieved September 6, 2025, from </w:t>
      </w:r>
      <w:proofErr w:type="spellStart"/>
      <w:r w:rsidRPr="002C1809">
        <w:rPr>
          <w:rFonts w:ascii="Times New Roman" w:eastAsia="Times New Roman" w:hAnsi="Times New Roman" w:cs="Times New Roman"/>
          <w:sz w:val="28"/>
          <w:szCs w:val="28"/>
          <w:lang w:val="en-US"/>
        </w:rPr>
        <w:t>Häme</w:t>
      </w:r>
      <w:proofErr w:type="spellEnd"/>
      <w:r w:rsidRPr="002C1809">
        <w:rPr>
          <w:rFonts w:ascii="Times New Roman" w:eastAsia="Times New Roman" w:hAnsi="Times New Roman" w:cs="Times New Roman"/>
          <w:sz w:val="28"/>
          <w:szCs w:val="28"/>
          <w:lang w:val="en-US"/>
        </w:rPr>
        <w:t xml:space="preserve"> University of Applied Sciences website: </w:t>
      </w:r>
      <w:hyperlink r:id="rId11" w:anchor="current-topics">
        <w:r w:rsidRPr="002C1809">
          <w:rPr>
            <w:rFonts w:ascii="Times New Roman" w:eastAsia="Times New Roman" w:hAnsi="Times New Roman" w:cs="Times New Roman"/>
            <w:color w:val="1155CC"/>
            <w:sz w:val="28"/>
            <w:szCs w:val="28"/>
            <w:u w:val="single"/>
            <w:lang w:val="en-US"/>
          </w:rPr>
          <w:t>https://www.hamk.fi/en/projects/developing-career-guidance-and-counselling-education-for-ukraine/?lang=en#current-topics</w:t>
        </w:r>
      </w:hyperlink>
      <w:r w:rsidRPr="002C1809">
        <w:rPr>
          <w:rFonts w:ascii="Times New Roman" w:eastAsia="Times New Roman" w:hAnsi="Times New Roman" w:cs="Times New Roman"/>
          <w:sz w:val="28"/>
          <w:szCs w:val="28"/>
          <w:lang w:val="en-US"/>
        </w:rPr>
        <w:t xml:space="preserve"> </w:t>
      </w:r>
    </w:p>
    <w:p w14:paraId="078ED20F"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Deci</w:t>
      </w:r>
      <w:proofErr w:type="spellEnd"/>
      <w:r w:rsidRPr="002C1809">
        <w:rPr>
          <w:rFonts w:ascii="Times New Roman" w:eastAsia="Times New Roman" w:hAnsi="Times New Roman" w:cs="Times New Roman"/>
          <w:sz w:val="28"/>
          <w:szCs w:val="28"/>
          <w:lang w:val="en-US"/>
        </w:rPr>
        <w:t xml:space="preserve">, E. L., &amp; Ryan, R. M. (2000). The “what” and “why” of goal pursuits: Human needs and the self-determination of behavior. </w:t>
      </w:r>
      <w:r w:rsidRPr="002C1809">
        <w:rPr>
          <w:rFonts w:ascii="Times New Roman" w:eastAsia="Times New Roman" w:hAnsi="Times New Roman" w:cs="Times New Roman"/>
          <w:i/>
          <w:sz w:val="28"/>
          <w:szCs w:val="28"/>
          <w:lang w:val="en-US"/>
        </w:rPr>
        <w:t>Psychological Inquiry</w:t>
      </w:r>
      <w:r w:rsidRPr="002C1809">
        <w:rPr>
          <w:rFonts w:ascii="Times New Roman" w:eastAsia="Times New Roman" w:hAnsi="Times New Roman" w:cs="Times New Roman"/>
          <w:sz w:val="28"/>
          <w:szCs w:val="28"/>
          <w:lang w:val="en-US"/>
        </w:rPr>
        <w:t xml:space="preserve">, 11 (4), 227–268. </w:t>
      </w:r>
      <w:hyperlink r:id="rId12">
        <w:r w:rsidRPr="002C1809">
          <w:rPr>
            <w:rFonts w:ascii="Times New Roman" w:eastAsia="Times New Roman" w:hAnsi="Times New Roman" w:cs="Times New Roman"/>
            <w:color w:val="1155CC"/>
            <w:sz w:val="28"/>
            <w:szCs w:val="28"/>
            <w:u w:val="single"/>
            <w:lang w:val="en-US"/>
          </w:rPr>
          <w:t>https://doi.org/10.1207/S15327965PLI1104\_01</w:t>
        </w:r>
      </w:hyperlink>
      <w:r w:rsidRPr="002C1809">
        <w:rPr>
          <w:rFonts w:ascii="Times New Roman" w:eastAsia="Times New Roman" w:hAnsi="Times New Roman" w:cs="Times New Roman"/>
          <w:sz w:val="28"/>
          <w:szCs w:val="28"/>
          <w:lang w:val="en-US"/>
        </w:rPr>
        <w:t xml:space="preserve">  </w:t>
      </w:r>
    </w:p>
    <w:p w14:paraId="0D1D3955"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proofErr w:type="gramStart"/>
      <w:r w:rsidRPr="002C1809">
        <w:rPr>
          <w:rFonts w:ascii="Times New Roman" w:eastAsia="Times New Roman" w:hAnsi="Times New Roman" w:cs="Times New Roman"/>
          <w:sz w:val="28"/>
          <w:szCs w:val="28"/>
          <w:lang w:val="en-US"/>
        </w:rPr>
        <w:t>Garriott</w:t>
      </w:r>
      <w:proofErr w:type="spellEnd"/>
      <w:r w:rsidRPr="002C1809">
        <w:rPr>
          <w:rFonts w:ascii="Times New Roman" w:eastAsia="Times New Roman" w:hAnsi="Times New Roman" w:cs="Times New Roman"/>
          <w:sz w:val="28"/>
          <w:szCs w:val="28"/>
          <w:lang w:val="en-US"/>
        </w:rPr>
        <w:t xml:space="preserve">, P. O., </w:t>
      </w:r>
      <w:proofErr w:type="spellStart"/>
      <w:r w:rsidRPr="002C1809">
        <w:rPr>
          <w:rFonts w:ascii="Times New Roman" w:eastAsia="Times New Roman" w:hAnsi="Times New Roman" w:cs="Times New Roman"/>
          <w:sz w:val="28"/>
          <w:szCs w:val="28"/>
          <w:lang w:val="en-US"/>
        </w:rPr>
        <w:t>Faris</w:t>
      </w:r>
      <w:proofErr w:type="spellEnd"/>
      <w:r w:rsidRPr="002C1809">
        <w:rPr>
          <w:rFonts w:ascii="Times New Roman" w:eastAsia="Times New Roman" w:hAnsi="Times New Roman" w:cs="Times New Roman"/>
          <w:sz w:val="28"/>
          <w:szCs w:val="28"/>
          <w:lang w:val="en-US"/>
        </w:rPr>
        <w:t xml:space="preserve">, E., Frazier, J., </w:t>
      </w:r>
      <w:proofErr w:type="spellStart"/>
      <w:r w:rsidRPr="002C1809">
        <w:rPr>
          <w:rFonts w:ascii="Times New Roman" w:eastAsia="Times New Roman" w:hAnsi="Times New Roman" w:cs="Times New Roman"/>
          <w:sz w:val="28"/>
          <w:szCs w:val="28"/>
          <w:lang w:val="en-US"/>
        </w:rPr>
        <w:t>Nisle</w:t>
      </w:r>
      <w:proofErr w:type="spellEnd"/>
      <w:r w:rsidRPr="002C1809">
        <w:rPr>
          <w:rFonts w:ascii="Times New Roman" w:eastAsia="Times New Roman" w:hAnsi="Times New Roman" w:cs="Times New Roman"/>
          <w:sz w:val="28"/>
          <w:szCs w:val="28"/>
          <w:lang w:val="en-US"/>
        </w:rPr>
        <w:t xml:space="preserve">, S., &amp; </w:t>
      </w:r>
      <w:proofErr w:type="spellStart"/>
      <w:r w:rsidRPr="002C1809">
        <w:rPr>
          <w:rFonts w:ascii="Times New Roman" w:eastAsia="Times New Roman" w:hAnsi="Times New Roman" w:cs="Times New Roman"/>
          <w:sz w:val="28"/>
          <w:szCs w:val="28"/>
          <w:lang w:val="en-US"/>
        </w:rPr>
        <w:t>Galluzzo</w:t>
      </w:r>
      <w:proofErr w:type="spellEnd"/>
      <w:r w:rsidRPr="002C1809">
        <w:rPr>
          <w:rFonts w:ascii="Times New Roman" w:eastAsia="Times New Roman" w:hAnsi="Times New Roman" w:cs="Times New Roman"/>
          <w:sz w:val="28"/>
          <w:szCs w:val="28"/>
          <w:lang w:val="en-US"/>
        </w:rPr>
        <w:t>, J. (2017).</w:t>
      </w:r>
      <w:proofErr w:type="gramEnd"/>
      <w:r w:rsidRPr="002C1809">
        <w:rPr>
          <w:rFonts w:ascii="Times New Roman" w:eastAsia="Times New Roman" w:hAnsi="Times New Roman" w:cs="Times New Roman"/>
          <w:sz w:val="28"/>
          <w:szCs w:val="28"/>
          <w:lang w:val="en-US"/>
        </w:rPr>
        <w:t xml:space="preserve"> Multicultural and international research in four career development journals: An 11-year content analysis. </w:t>
      </w:r>
      <w:r w:rsidRPr="002C1809">
        <w:rPr>
          <w:rFonts w:ascii="Times New Roman" w:eastAsia="Times New Roman" w:hAnsi="Times New Roman" w:cs="Times New Roman"/>
          <w:i/>
          <w:sz w:val="28"/>
          <w:szCs w:val="28"/>
          <w:lang w:val="en-US"/>
        </w:rPr>
        <w:t>The Career Development Quarterly</w:t>
      </w:r>
      <w:r w:rsidRPr="002C1809">
        <w:rPr>
          <w:rFonts w:ascii="Times New Roman" w:eastAsia="Times New Roman" w:hAnsi="Times New Roman" w:cs="Times New Roman"/>
          <w:sz w:val="28"/>
          <w:szCs w:val="28"/>
          <w:lang w:val="en-US"/>
        </w:rPr>
        <w:t xml:space="preserve">, 65(4), 302–314. </w:t>
      </w:r>
      <w:hyperlink r:id="rId13">
        <w:r w:rsidRPr="002C1809">
          <w:rPr>
            <w:rFonts w:ascii="Times New Roman" w:eastAsia="Times New Roman" w:hAnsi="Times New Roman" w:cs="Times New Roman"/>
            <w:color w:val="1155CC"/>
            <w:sz w:val="28"/>
            <w:szCs w:val="28"/>
            <w:u w:val="single"/>
            <w:lang w:val="en-US"/>
          </w:rPr>
          <w:t>https://doi.org/10.1002/cdq.12109</w:t>
        </w:r>
      </w:hyperlink>
      <w:r w:rsidRPr="002C1809">
        <w:rPr>
          <w:rFonts w:ascii="Times New Roman" w:eastAsia="Times New Roman" w:hAnsi="Times New Roman" w:cs="Times New Roman"/>
          <w:sz w:val="28"/>
          <w:szCs w:val="28"/>
          <w:lang w:val="en-US"/>
        </w:rPr>
        <w:t xml:space="preserve"> </w:t>
      </w:r>
    </w:p>
    <w:p w14:paraId="352D27FA"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Guay</w:t>
      </w:r>
      <w:proofErr w:type="spellEnd"/>
      <w:r w:rsidRPr="002C1809">
        <w:rPr>
          <w:rFonts w:ascii="Times New Roman" w:eastAsia="Times New Roman" w:hAnsi="Times New Roman" w:cs="Times New Roman"/>
          <w:sz w:val="28"/>
          <w:szCs w:val="28"/>
          <w:lang w:val="en-US"/>
        </w:rPr>
        <w:t xml:space="preserve">, F. (2005). Motivations underlying career decision-making activities: The Career Decision-Making Autonomy Scale (CDMAS). Journal of Career Assessment, 13(1), 77–97. </w:t>
      </w:r>
      <w:hyperlink r:id="rId14">
        <w:r w:rsidRPr="002C1809">
          <w:rPr>
            <w:rFonts w:ascii="Times New Roman" w:eastAsia="Times New Roman" w:hAnsi="Times New Roman" w:cs="Times New Roman"/>
            <w:color w:val="1155CC"/>
            <w:sz w:val="28"/>
            <w:szCs w:val="28"/>
            <w:u w:val="single"/>
            <w:lang w:val="en-US"/>
          </w:rPr>
          <w:t>https://doi.org/10.1177/1069072704270297</w:t>
        </w:r>
      </w:hyperlink>
      <w:r w:rsidRPr="002C1809">
        <w:rPr>
          <w:rFonts w:ascii="Times New Roman" w:eastAsia="Times New Roman" w:hAnsi="Times New Roman" w:cs="Times New Roman"/>
          <w:sz w:val="28"/>
          <w:szCs w:val="28"/>
          <w:lang w:val="en-US"/>
        </w:rPr>
        <w:t xml:space="preserve"> </w:t>
      </w:r>
    </w:p>
    <w:p w14:paraId="20638135"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Kazi</w:t>
      </w:r>
      <w:proofErr w:type="spellEnd"/>
      <w:r w:rsidRPr="002C1809">
        <w:rPr>
          <w:rFonts w:ascii="Times New Roman" w:eastAsia="Times New Roman" w:hAnsi="Times New Roman" w:cs="Times New Roman"/>
          <w:sz w:val="28"/>
          <w:szCs w:val="28"/>
          <w:lang w:val="en-US"/>
        </w:rPr>
        <w:t xml:space="preserve">, A. S., &amp; </w:t>
      </w:r>
      <w:proofErr w:type="spellStart"/>
      <w:r w:rsidRPr="002C1809">
        <w:rPr>
          <w:rFonts w:ascii="Times New Roman" w:eastAsia="Times New Roman" w:hAnsi="Times New Roman" w:cs="Times New Roman"/>
          <w:sz w:val="28"/>
          <w:szCs w:val="28"/>
          <w:lang w:val="en-US"/>
        </w:rPr>
        <w:t>Akhlaq</w:t>
      </w:r>
      <w:proofErr w:type="spellEnd"/>
      <w:r w:rsidRPr="002C1809">
        <w:rPr>
          <w:rFonts w:ascii="Times New Roman" w:eastAsia="Times New Roman" w:hAnsi="Times New Roman" w:cs="Times New Roman"/>
          <w:sz w:val="28"/>
          <w:szCs w:val="28"/>
          <w:lang w:val="en-US"/>
        </w:rPr>
        <w:t xml:space="preserve">, A. (2017). </w:t>
      </w:r>
      <w:proofErr w:type="gramStart"/>
      <w:r w:rsidRPr="002C1809">
        <w:rPr>
          <w:rFonts w:ascii="Times New Roman" w:eastAsia="Times New Roman" w:hAnsi="Times New Roman" w:cs="Times New Roman"/>
          <w:sz w:val="28"/>
          <w:szCs w:val="28"/>
          <w:lang w:val="en-US"/>
        </w:rPr>
        <w:t>Factors affecting students’ career choice.</w:t>
      </w:r>
      <w:proofErr w:type="gramEnd"/>
      <w:r w:rsidRPr="002C1809">
        <w:rPr>
          <w:rFonts w:ascii="Times New Roman" w:eastAsia="Times New Roman" w:hAnsi="Times New Roman" w:cs="Times New Roman"/>
          <w:sz w:val="28"/>
          <w:szCs w:val="28"/>
          <w:lang w:val="en-US"/>
        </w:rPr>
        <w:t xml:space="preserve"> </w:t>
      </w:r>
      <w:r w:rsidRPr="002C1809">
        <w:rPr>
          <w:rFonts w:ascii="Times New Roman" w:eastAsia="Times New Roman" w:hAnsi="Times New Roman" w:cs="Times New Roman"/>
          <w:i/>
          <w:sz w:val="28"/>
          <w:szCs w:val="28"/>
          <w:lang w:val="en-US"/>
        </w:rPr>
        <w:t>Journal of Research and Reflections in Education</w:t>
      </w:r>
      <w:r w:rsidRPr="002C1809">
        <w:rPr>
          <w:rFonts w:ascii="Times New Roman" w:eastAsia="Times New Roman" w:hAnsi="Times New Roman" w:cs="Times New Roman"/>
          <w:sz w:val="28"/>
          <w:szCs w:val="28"/>
          <w:lang w:val="en-US"/>
        </w:rPr>
        <w:t>, (2), 187–196.</w:t>
      </w:r>
    </w:p>
    <w:p w14:paraId="24608A80"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Kettunen</w:t>
      </w:r>
      <w:proofErr w:type="spellEnd"/>
      <w:r w:rsidRPr="002C1809">
        <w:rPr>
          <w:rFonts w:ascii="Times New Roman" w:eastAsia="Times New Roman" w:hAnsi="Times New Roman" w:cs="Times New Roman"/>
          <w:sz w:val="28"/>
          <w:szCs w:val="28"/>
          <w:lang w:val="en-US"/>
        </w:rPr>
        <w:t xml:space="preserve">, J., </w:t>
      </w:r>
      <w:proofErr w:type="spellStart"/>
      <w:r w:rsidRPr="002C1809">
        <w:rPr>
          <w:rFonts w:ascii="Times New Roman" w:eastAsia="Times New Roman" w:hAnsi="Times New Roman" w:cs="Times New Roman"/>
          <w:sz w:val="28"/>
          <w:szCs w:val="28"/>
          <w:lang w:val="en-US"/>
        </w:rPr>
        <w:t>Vuorinen</w:t>
      </w:r>
      <w:proofErr w:type="spellEnd"/>
      <w:r w:rsidRPr="002C1809">
        <w:rPr>
          <w:rFonts w:ascii="Times New Roman" w:eastAsia="Times New Roman" w:hAnsi="Times New Roman" w:cs="Times New Roman"/>
          <w:sz w:val="28"/>
          <w:szCs w:val="28"/>
          <w:lang w:val="en-US"/>
        </w:rPr>
        <w:t xml:space="preserve">, R., &amp; </w:t>
      </w:r>
      <w:proofErr w:type="spellStart"/>
      <w:r w:rsidRPr="002C1809">
        <w:rPr>
          <w:rFonts w:ascii="Times New Roman" w:eastAsia="Times New Roman" w:hAnsi="Times New Roman" w:cs="Times New Roman"/>
          <w:sz w:val="28"/>
          <w:szCs w:val="28"/>
          <w:lang w:val="en-US"/>
        </w:rPr>
        <w:t>Ruusuvirta</w:t>
      </w:r>
      <w:proofErr w:type="spellEnd"/>
      <w:r w:rsidRPr="002C1809">
        <w:rPr>
          <w:rFonts w:ascii="Times New Roman" w:eastAsia="Times New Roman" w:hAnsi="Times New Roman" w:cs="Times New Roman"/>
          <w:sz w:val="28"/>
          <w:szCs w:val="28"/>
          <w:lang w:val="en-US"/>
        </w:rPr>
        <w:t xml:space="preserve">, O. (2016). European Lifelong Guidance Policy Network representatives´ conceptions of the role of information and communication technologies related to national guidance policies. </w:t>
      </w:r>
      <w:proofErr w:type="gramStart"/>
      <w:r w:rsidRPr="002C1809">
        <w:rPr>
          <w:rFonts w:ascii="Times New Roman" w:eastAsia="Times New Roman" w:hAnsi="Times New Roman" w:cs="Times New Roman"/>
          <w:i/>
          <w:sz w:val="28"/>
          <w:szCs w:val="28"/>
          <w:lang w:val="en-US"/>
        </w:rPr>
        <w:t>International Journal for Educational and Vocational Guidance</w:t>
      </w:r>
      <w:r w:rsidRPr="002C1809">
        <w:rPr>
          <w:rFonts w:ascii="Times New Roman" w:eastAsia="Times New Roman" w:hAnsi="Times New Roman" w:cs="Times New Roman"/>
          <w:sz w:val="28"/>
          <w:szCs w:val="28"/>
          <w:lang w:val="en-US"/>
        </w:rPr>
        <w:t>, 16, 327–342.</w:t>
      </w:r>
      <w:proofErr w:type="gramEnd"/>
      <w:r w:rsidRPr="002C1809">
        <w:rPr>
          <w:rFonts w:ascii="Times New Roman" w:eastAsia="Times New Roman" w:hAnsi="Times New Roman" w:cs="Times New Roman"/>
          <w:sz w:val="28"/>
          <w:szCs w:val="28"/>
          <w:lang w:val="en-US"/>
        </w:rPr>
        <w:t xml:space="preserve"> </w:t>
      </w:r>
      <w:hyperlink r:id="rId15">
        <w:r w:rsidRPr="002C1809">
          <w:rPr>
            <w:rFonts w:ascii="Times New Roman" w:eastAsia="Times New Roman" w:hAnsi="Times New Roman" w:cs="Times New Roman"/>
            <w:color w:val="1155CC"/>
            <w:sz w:val="28"/>
            <w:szCs w:val="28"/>
            <w:u w:val="single"/>
            <w:lang w:val="en-US"/>
          </w:rPr>
          <w:t>https://doi.org/10.1007/s10775-015-9313-7</w:t>
        </w:r>
      </w:hyperlink>
      <w:r w:rsidRPr="002C1809">
        <w:rPr>
          <w:rFonts w:ascii="Times New Roman" w:eastAsia="Times New Roman" w:hAnsi="Times New Roman" w:cs="Times New Roman"/>
          <w:sz w:val="28"/>
          <w:szCs w:val="28"/>
          <w:lang w:val="en-US"/>
        </w:rPr>
        <w:t xml:space="preserve"> </w:t>
      </w:r>
    </w:p>
    <w:p w14:paraId="26AE057A"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Khoruzha</w:t>
      </w:r>
      <w:proofErr w:type="spellEnd"/>
      <w:r w:rsidRPr="002C1809">
        <w:rPr>
          <w:rFonts w:ascii="Times New Roman" w:eastAsia="Times New Roman" w:hAnsi="Times New Roman" w:cs="Times New Roman"/>
          <w:sz w:val="28"/>
          <w:szCs w:val="28"/>
          <w:lang w:val="en-US"/>
        </w:rPr>
        <w:t xml:space="preserve">, L., </w:t>
      </w:r>
      <w:proofErr w:type="spellStart"/>
      <w:r w:rsidRPr="002C1809">
        <w:rPr>
          <w:rFonts w:ascii="Times New Roman" w:eastAsia="Times New Roman" w:hAnsi="Times New Roman" w:cs="Times New Roman"/>
          <w:sz w:val="28"/>
          <w:szCs w:val="28"/>
          <w:lang w:val="en-US"/>
        </w:rPr>
        <w:t>Bratko</w:t>
      </w:r>
      <w:proofErr w:type="spellEnd"/>
      <w:r w:rsidRPr="002C1809">
        <w:rPr>
          <w:rFonts w:ascii="Times New Roman" w:eastAsia="Times New Roman" w:hAnsi="Times New Roman" w:cs="Times New Roman"/>
          <w:sz w:val="28"/>
          <w:szCs w:val="28"/>
          <w:lang w:val="en-US"/>
        </w:rPr>
        <w:t xml:space="preserve">, M. &amp; </w:t>
      </w:r>
      <w:proofErr w:type="spellStart"/>
      <w:r w:rsidRPr="002C1809">
        <w:rPr>
          <w:rFonts w:ascii="Times New Roman" w:eastAsia="Times New Roman" w:hAnsi="Times New Roman" w:cs="Times New Roman"/>
          <w:sz w:val="28"/>
          <w:szCs w:val="28"/>
          <w:lang w:val="en-US"/>
        </w:rPr>
        <w:t>Hrynevych</w:t>
      </w:r>
      <w:proofErr w:type="spellEnd"/>
      <w:r w:rsidRPr="002C1809">
        <w:rPr>
          <w:rFonts w:ascii="Times New Roman" w:eastAsia="Times New Roman" w:hAnsi="Times New Roman" w:cs="Times New Roman"/>
          <w:sz w:val="28"/>
          <w:szCs w:val="28"/>
          <w:lang w:val="en-US"/>
        </w:rPr>
        <w:t xml:space="preserve">, L. (2024). Innovative trends in professional and pedagogical education: Career counselor for the New Ukrainian School. </w:t>
      </w:r>
      <w:r w:rsidRPr="002C1809">
        <w:rPr>
          <w:rFonts w:ascii="Times New Roman" w:eastAsia="Times New Roman" w:hAnsi="Times New Roman" w:cs="Times New Roman"/>
          <w:i/>
          <w:sz w:val="28"/>
          <w:szCs w:val="28"/>
          <w:lang w:val="en-US"/>
        </w:rPr>
        <w:t>Continuing Professional Education: Theory and Practice</w:t>
      </w:r>
      <w:r w:rsidRPr="002C1809">
        <w:rPr>
          <w:rFonts w:ascii="Times New Roman" w:eastAsia="Times New Roman" w:hAnsi="Times New Roman" w:cs="Times New Roman"/>
          <w:sz w:val="28"/>
          <w:szCs w:val="28"/>
          <w:lang w:val="en-US"/>
        </w:rPr>
        <w:t xml:space="preserve">, 80(3), 31–44. </w:t>
      </w:r>
      <w:hyperlink r:id="rId16">
        <w:r w:rsidRPr="002C1809">
          <w:rPr>
            <w:rFonts w:ascii="Times New Roman" w:eastAsia="Times New Roman" w:hAnsi="Times New Roman" w:cs="Times New Roman"/>
            <w:color w:val="1155CC"/>
            <w:sz w:val="28"/>
            <w:szCs w:val="28"/>
            <w:u w:val="single"/>
            <w:lang w:val="en-US"/>
          </w:rPr>
          <w:t>https://doi.org/10.28925/2412-0774.2024.3.3</w:t>
        </w:r>
      </w:hyperlink>
      <w:r w:rsidRPr="002C1809">
        <w:rPr>
          <w:rFonts w:ascii="Times New Roman" w:eastAsia="Times New Roman" w:hAnsi="Times New Roman" w:cs="Times New Roman"/>
          <w:sz w:val="28"/>
          <w:szCs w:val="28"/>
          <w:lang w:val="en-US"/>
        </w:rPr>
        <w:t xml:space="preserve"> [in Ukrainian]  </w:t>
      </w:r>
    </w:p>
    <w:p w14:paraId="7D14DCE7" w14:textId="77777777" w:rsidR="00380043" w:rsidRPr="00C0265A" w:rsidRDefault="00380043" w:rsidP="00380043">
      <w:pPr>
        <w:spacing w:line="276" w:lineRule="auto"/>
        <w:ind w:left="566" w:hanging="566"/>
        <w:contextualSpacing/>
        <w:jc w:val="both"/>
        <w:rPr>
          <w:rFonts w:ascii="Times New Roman" w:eastAsia="Times New Roman" w:hAnsi="Times New Roman" w:cs="Times New Roman"/>
          <w:sz w:val="28"/>
          <w:szCs w:val="28"/>
        </w:rPr>
      </w:pPr>
      <w:r w:rsidRPr="00C0265A">
        <w:rPr>
          <w:rFonts w:ascii="Times New Roman" w:eastAsia="Times New Roman" w:hAnsi="Times New Roman" w:cs="Times New Roman"/>
          <w:sz w:val="28"/>
          <w:szCs w:val="28"/>
        </w:rPr>
        <w:t>Author(s). (2025)</w:t>
      </w:r>
      <w:r>
        <w:rPr>
          <w:rFonts w:ascii="Times New Roman" w:eastAsia="Times New Roman" w:hAnsi="Times New Roman" w:cs="Times New Roman"/>
          <w:sz w:val="28"/>
          <w:szCs w:val="28"/>
        </w:rPr>
        <w:t xml:space="preserve">. </w:t>
      </w:r>
      <w:proofErr w:type="gramStart"/>
      <w:r w:rsidRPr="002C1809">
        <w:rPr>
          <w:rFonts w:ascii="Times New Roman" w:eastAsia="Times New Roman" w:hAnsi="Times New Roman" w:cs="Times New Roman"/>
          <w:sz w:val="28"/>
          <w:szCs w:val="28"/>
          <w:lang w:val="en-US"/>
        </w:rPr>
        <w:t>Adaptation of the Ukrainian version of Autonomous Career Motivation Scale.</w:t>
      </w:r>
      <w:proofErr w:type="gramEnd"/>
      <w:r w:rsidRPr="002C1809">
        <w:rPr>
          <w:rFonts w:ascii="Times New Roman" w:eastAsia="Times New Roman" w:hAnsi="Times New Roman" w:cs="Times New Roman"/>
          <w:sz w:val="28"/>
          <w:szCs w:val="28"/>
          <w:lang w:val="en-US"/>
        </w:rPr>
        <w:t xml:space="preserve"> Preprint. </w:t>
      </w:r>
      <w:r w:rsidRPr="00C0265A">
        <w:rPr>
          <w:rFonts w:ascii="Times New Roman" w:eastAsia="Times New Roman" w:hAnsi="Times New Roman" w:cs="Times New Roman"/>
          <w:sz w:val="28"/>
          <w:szCs w:val="28"/>
        </w:rPr>
        <w:t>[Repository details blinded for review]</w:t>
      </w:r>
      <w:r>
        <w:rPr>
          <w:rFonts w:ascii="Times New Roman" w:eastAsia="Times New Roman" w:hAnsi="Times New Roman" w:cs="Times New Roman"/>
          <w:sz w:val="28"/>
          <w:szCs w:val="28"/>
        </w:rPr>
        <w:t>.</w:t>
      </w:r>
    </w:p>
    <w:p w14:paraId="246B83FA"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Marciniak</w:t>
      </w:r>
      <w:proofErr w:type="spellEnd"/>
      <w:r w:rsidRPr="002C1809">
        <w:rPr>
          <w:rFonts w:ascii="Times New Roman" w:eastAsia="Times New Roman" w:hAnsi="Times New Roman" w:cs="Times New Roman"/>
          <w:sz w:val="28"/>
          <w:szCs w:val="28"/>
          <w:lang w:val="en-US"/>
        </w:rPr>
        <w:t xml:space="preserve">, J., Johnston, C. S., Steiner, R. S., &amp; </w:t>
      </w:r>
      <w:proofErr w:type="spellStart"/>
      <w:r w:rsidRPr="002C1809">
        <w:rPr>
          <w:rFonts w:ascii="Times New Roman" w:eastAsia="Times New Roman" w:hAnsi="Times New Roman" w:cs="Times New Roman"/>
          <w:sz w:val="28"/>
          <w:szCs w:val="28"/>
          <w:lang w:val="en-US"/>
        </w:rPr>
        <w:t>Hirschi</w:t>
      </w:r>
      <w:proofErr w:type="spellEnd"/>
      <w:r w:rsidRPr="002C1809">
        <w:rPr>
          <w:rFonts w:ascii="Times New Roman" w:eastAsia="Times New Roman" w:hAnsi="Times New Roman" w:cs="Times New Roman"/>
          <w:sz w:val="28"/>
          <w:szCs w:val="28"/>
          <w:lang w:val="en-US"/>
        </w:rPr>
        <w:t xml:space="preserve">, A. (2020). Career preparedness among adolescents: A review of key components and directions for future research. </w:t>
      </w:r>
      <w:proofErr w:type="gramStart"/>
      <w:r w:rsidRPr="002C1809">
        <w:rPr>
          <w:rFonts w:ascii="Times New Roman" w:eastAsia="Times New Roman" w:hAnsi="Times New Roman" w:cs="Times New Roman"/>
          <w:i/>
          <w:sz w:val="28"/>
          <w:szCs w:val="28"/>
          <w:lang w:val="en-US"/>
        </w:rPr>
        <w:t>Journal of Career Development</w:t>
      </w:r>
      <w:r w:rsidRPr="002C1809">
        <w:rPr>
          <w:rFonts w:ascii="Times New Roman" w:eastAsia="Times New Roman" w:hAnsi="Times New Roman" w:cs="Times New Roman"/>
          <w:sz w:val="28"/>
          <w:szCs w:val="28"/>
          <w:lang w:val="en-US"/>
        </w:rPr>
        <w:t>, 089484532094395.</w:t>
      </w:r>
      <w:proofErr w:type="gramEnd"/>
      <w:r w:rsidRPr="002C1809">
        <w:rPr>
          <w:rFonts w:ascii="Times New Roman" w:eastAsia="Times New Roman" w:hAnsi="Times New Roman" w:cs="Times New Roman"/>
          <w:sz w:val="28"/>
          <w:szCs w:val="28"/>
          <w:lang w:val="en-US"/>
        </w:rPr>
        <w:t xml:space="preserve"> </w:t>
      </w:r>
      <w:hyperlink r:id="rId17">
        <w:r w:rsidRPr="002C1809">
          <w:rPr>
            <w:rFonts w:ascii="Times New Roman" w:eastAsia="Times New Roman" w:hAnsi="Times New Roman" w:cs="Times New Roman"/>
            <w:color w:val="1155CC"/>
            <w:sz w:val="28"/>
            <w:szCs w:val="28"/>
            <w:u w:val="single"/>
            <w:lang w:val="en-US"/>
          </w:rPr>
          <w:t>https://doi.org/10.1177/0894845320943951</w:t>
        </w:r>
      </w:hyperlink>
      <w:r w:rsidRPr="002C1809">
        <w:rPr>
          <w:rFonts w:ascii="Times New Roman" w:eastAsia="Times New Roman" w:hAnsi="Times New Roman" w:cs="Times New Roman"/>
          <w:sz w:val="28"/>
          <w:szCs w:val="28"/>
          <w:lang w:val="en-US"/>
        </w:rPr>
        <w:t xml:space="preserve"> </w:t>
      </w:r>
    </w:p>
    <w:p w14:paraId="4BB2E39D"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gramStart"/>
      <w:r w:rsidRPr="002C1809">
        <w:rPr>
          <w:rFonts w:ascii="Times New Roman" w:eastAsia="Times New Roman" w:hAnsi="Times New Roman" w:cs="Times New Roman"/>
          <w:sz w:val="28"/>
          <w:szCs w:val="28"/>
          <w:lang w:val="en-US"/>
        </w:rPr>
        <w:t>Ministry of Education and Science of Ukraine (2024).</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i/>
          <w:sz w:val="28"/>
          <w:szCs w:val="28"/>
          <w:lang w:val="en-US"/>
        </w:rPr>
        <w:t>Conceptual foundations for the reform of specialized secondary education (academic lyceums)</w:t>
      </w:r>
      <w:r w:rsidRPr="002C1809">
        <w:rPr>
          <w:rFonts w:ascii="Times New Roman" w:eastAsia="Times New Roman" w:hAnsi="Times New Roman" w:cs="Times New Roman"/>
          <w:sz w:val="28"/>
          <w:szCs w:val="28"/>
          <w:lang w:val="en-US"/>
        </w:rPr>
        <w:t>.</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i/>
          <w:sz w:val="28"/>
          <w:szCs w:val="28"/>
          <w:lang w:val="en-US"/>
        </w:rPr>
        <w:t>Order No. 1451</w:t>
      </w:r>
      <w:r w:rsidRPr="002C1809">
        <w:rPr>
          <w:rFonts w:ascii="Times New Roman" w:eastAsia="Times New Roman" w:hAnsi="Times New Roman" w:cs="Times New Roman"/>
          <w:sz w:val="28"/>
          <w:szCs w:val="28"/>
          <w:lang w:val="en-US"/>
        </w:rPr>
        <w:t>.</w:t>
      </w:r>
      <w:proofErr w:type="gramEnd"/>
      <w:r w:rsidRPr="002C1809">
        <w:rPr>
          <w:rFonts w:ascii="Times New Roman" w:eastAsia="Times New Roman" w:hAnsi="Times New Roman" w:cs="Times New Roman"/>
          <w:sz w:val="28"/>
          <w:szCs w:val="28"/>
          <w:lang w:val="en-US"/>
        </w:rPr>
        <w:t xml:space="preserve"> Retrieved September 6, 2025, from Ministry of Education and Science of Ukraine website: </w:t>
      </w:r>
      <w:hyperlink r:id="rId18">
        <w:r w:rsidRPr="002C1809">
          <w:rPr>
            <w:rFonts w:ascii="Times New Roman" w:eastAsia="Times New Roman" w:hAnsi="Times New Roman" w:cs="Times New Roman"/>
            <w:color w:val="1155CC"/>
            <w:sz w:val="28"/>
            <w:szCs w:val="28"/>
            <w:u w:val="single"/>
            <w:lang w:val="en-US"/>
          </w:rPr>
          <w:t>https://mon.gov.ua/npa/pro-zatverdzhennia-kontseptualnykh-zasad-reformuvannia-profilnoi-serednoi-osvity-akademichni-litsei</w:t>
        </w:r>
      </w:hyperlink>
      <w:r w:rsidRPr="002C1809">
        <w:rPr>
          <w:rFonts w:ascii="Times New Roman" w:eastAsia="Times New Roman" w:hAnsi="Times New Roman" w:cs="Times New Roman"/>
          <w:sz w:val="28"/>
          <w:szCs w:val="28"/>
          <w:lang w:val="en-US"/>
        </w:rPr>
        <w:t xml:space="preserve"> [in Ukrainian]</w:t>
      </w:r>
    </w:p>
    <w:p w14:paraId="28D2D70D"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r w:rsidRPr="002C1809">
        <w:rPr>
          <w:rFonts w:ascii="Times New Roman" w:eastAsia="Times New Roman" w:hAnsi="Times New Roman" w:cs="Times New Roman"/>
          <w:sz w:val="28"/>
          <w:szCs w:val="28"/>
          <w:lang w:val="en-US"/>
        </w:rPr>
        <w:t xml:space="preserve">Niles, S.G., </w:t>
      </w:r>
      <w:proofErr w:type="spellStart"/>
      <w:r w:rsidRPr="002C1809">
        <w:rPr>
          <w:rFonts w:ascii="Times New Roman" w:eastAsia="Times New Roman" w:hAnsi="Times New Roman" w:cs="Times New Roman"/>
          <w:sz w:val="28"/>
          <w:szCs w:val="28"/>
          <w:lang w:val="en-US"/>
        </w:rPr>
        <w:t>Guttierez</w:t>
      </w:r>
      <w:proofErr w:type="spellEnd"/>
      <w:r w:rsidRPr="002C1809">
        <w:rPr>
          <w:rFonts w:ascii="Times New Roman" w:eastAsia="Times New Roman" w:hAnsi="Times New Roman" w:cs="Times New Roman"/>
          <w:sz w:val="28"/>
          <w:szCs w:val="28"/>
          <w:lang w:val="en-US"/>
        </w:rPr>
        <w:t xml:space="preserve">, D. (2019). Career </w:t>
      </w:r>
      <w:proofErr w:type="spellStart"/>
      <w:r w:rsidRPr="002C1809">
        <w:rPr>
          <w:rFonts w:ascii="Times New Roman" w:eastAsia="Times New Roman" w:hAnsi="Times New Roman" w:cs="Times New Roman"/>
          <w:sz w:val="28"/>
          <w:szCs w:val="28"/>
          <w:lang w:val="en-US"/>
        </w:rPr>
        <w:t>Counselling</w:t>
      </w:r>
      <w:proofErr w:type="spellEnd"/>
      <w:r w:rsidRPr="002C1809">
        <w:rPr>
          <w:rFonts w:ascii="Times New Roman" w:eastAsia="Times New Roman" w:hAnsi="Times New Roman" w:cs="Times New Roman"/>
          <w:sz w:val="28"/>
          <w:szCs w:val="28"/>
          <w:lang w:val="en-US"/>
        </w:rPr>
        <w:t xml:space="preserve"> with Soul. In: </w:t>
      </w:r>
      <w:proofErr w:type="spellStart"/>
      <w:r w:rsidRPr="002C1809">
        <w:rPr>
          <w:rFonts w:ascii="Times New Roman" w:eastAsia="Times New Roman" w:hAnsi="Times New Roman" w:cs="Times New Roman"/>
          <w:sz w:val="28"/>
          <w:szCs w:val="28"/>
          <w:lang w:val="en-US"/>
        </w:rPr>
        <w:t>Maree</w:t>
      </w:r>
      <w:proofErr w:type="spellEnd"/>
      <w:r w:rsidRPr="002C1809">
        <w:rPr>
          <w:rFonts w:ascii="Times New Roman" w:eastAsia="Times New Roman" w:hAnsi="Times New Roman" w:cs="Times New Roman"/>
          <w:sz w:val="28"/>
          <w:szCs w:val="28"/>
          <w:lang w:val="en-US"/>
        </w:rPr>
        <w:t>, J. (</w:t>
      </w:r>
      <w:proofErr w:type="spellStart"/>
      <w:r w:rsidRPr="002C1809">
        <w:rPr>
          <w:rFonts w:ascii="Times New Roman" w:eastAsia="Times New Roman" w:hAnsi="Times New Roman" w:cs="Times New Roman"/>
          <w:sz w:val="28"/>
          <w:szCs w:val="28"/>
          <w:lang w:val="en-US"/>
        </w:rPr>
        <w:t>eds</w:t>
      </w:r>
      <w:proofErr w:type="spellEnd"/>
      <w:r w:rsidRPr="002C1809">
        <w:rPr>
          <w:rFonts w:ascii="Times New Roman" w:eastAsia="Times New Roman" w:hAnsi="Times New Roman" w:cs="Times New Roman"/>
          <w:sz w:val="28"/>
          <w:szCs w:val="28"/>
          <w:lang w:val="en-US"/>
        </w:rPr>
        <w:t xml:space="preserve">) </w:t>
      </w:r>
      <w:r w:rsidRPr="002C1809">
        <w:rPr>
          <w:rFonts w:ascii="Times New Roman" w:eastAsia="Times New Roman" w:hAnsi="Times New Roman" w:cs="Times New Roman"/>
          <w:i/>
          <w:sz w:val="28"/>
          <w:szCs w:val="28"/>
          <w:lang w:val="en-US"/>
        </w:rPr>
        <w:t xml:space="preserve">Handbook of Innovative Career </w:t>
      </w:r>
      <w:proofErr w:type="spellStart"/>
      <w:r w:rsidRPr="002C1809">
        <w:rPr>
          <w:rFonts w:ascii="Times New Roman" w:eastAsia="Times New Roman" w:hAnsi="Times New Roman" w:cs="Times New Roman"/>
          <w:i/>
          <w:sz w:val="28"/>
          <w:szCs w:val="28"/>
          <w:lang w:val="en-US"/>
        </w:rPr>
        <w:t>Counselling</w:t>
      </w:r>
      <w:proofErr w:type="spell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Springer, Cham.</w:t>
      </w:r>
      <w:proofErr w:type="gramEnd"/>
      <w:r w:rsidRPr="002C1809">
        <w:rPr>
          <w:rFonts w:ascii="Times New Roman" w:eastAsia="Times New Roman" w:hAnsi="Times New Roman" w:cs="Times New Roman"/>
          <w:sz w:val="28"/>
          <w:szCs w:val="28"/>
          <w:lang w:val="en-US"/>
        </w:rPr>
        <w:t xml:space="preserve"> </w:t>
      </w:r>
      <w:hyperlink r:id="rId19">
        <w:r w:rsidRPr="002C1809">
          <w:rPr>
            <w:rFonts w:ascii="Times New Roman" w:eastAsia="Times New Roman" w:hAnsi="Times New Roman" w:cs="Times New Roman"/>
            <w:color w:val="1155CC"/>
            <w:sz w:val="28"/>
            <w:szCs w:val="28"/>
            <w:u w:val="single"/>
            <w:lang w:val="en-US"/>
          </w:rPr>
          <w:t>https://doi.org/10.1007/978-3-030-22799-9_35</w:t>
        </w:r>
      </w:hyperlink>
      <w:r w:rsidRPr="002C1809">
        <w:rPr>
          <w:rFonts w:ascii="Times New Roman" w:eastAsia="Times New Roman" w:hAnsi="Times New Roman" w:cs="Times New Roman"/>
          <w:sz w:val="28"/>
          <w:szCs w:val="28"/>
          <w:lang w:val="en-US"/>
        </w:rPr>
        <w:t xml:space="preserve">   </w:t>
      </w:r>
    </w:p>
    <w:p w14:paraId="3B90DF78"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gramStart"/>
      <w:r w:rsidRPr="002C1809">
        <w:rPr>
          <w:rFonts w:ascii="Times New Roman" w:eastAsia="Times New Roman" w:hAnsi="Times New Roman" w:cs="Times New Roman"/>
          <w:sz w:val="28"/>
          <w:szCs w:val="28"/>
          <w:lang w:val="en-US"/>
        </w:rPr>
        <w:t>OECD (2025).</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The state of global teenage career preparation.</w:t>
      </w:r>
      <w:proofErr w:type="gramEnd"/>
      <w:r w:rsidRPr="002C1809">
        <w:rPr>
          <w:rFonts w:ascii="Times New Roman" w:eastAsia="Times New Roman" w:hAnsi="Times New Roman" w:cs="Times New Roman"/>
          <w:sz w:val="28"/>
          <w:szCs w:val="28"/>
          <w:lang w:val="en-US"/>
        </w:rPr>
        <w:t xml:space="preserve"> </w:t>
      </w:r>
      <w:r w:rsidRPr="002C1809">
        <w:rPr>
          <w:rFonts w:ascii="Times New Roman" w:eastAsia="Times New Roman" w:hAnsi="Times New Roman" w:cs="Times New Roman"/>
          <w:i/>
          <w:sz w:val="28"/>
          <w:szCs w:val="28"/>
          <w:lang w:val="en-US"/>
        </w:rPr>
        <w:t>OECD Publishing</w:t>
      </w:r>
      <w:r w:rsidRPr="002C1809">
        <w:rPr>
          <w:rFonts w:ascii="Times New Roman" w:eastAsia="Times New Roman" w:hAnsi="Times New Roman" w:cs="Times New Roman"/>
          <w:sz w:val="28"/>
          <w:szCs w:val="28"/>
          <w:lang w:val="en-US"/>
        </w:rPr>
        <w:t xml:space="preserve">. </w:t>
      </w:r>
      <w:hyperlink r:id="rId20">
        <w:r w:rsidRPr="002C1809">
          <w:rPr>
            <w:rFonts w:ascii="Times New Roman" w:eastAsia="Times New Roman" w:hAnsi="Times New Roman" w:cs="Times New Roman"/>
            <w:color w:val="1155CC"/>
            <w:sz w:val="28"/>
            <w:szCs w:val="28"/>
            <w:u w:val="single"/>
            <w:lang w:val="en-US"/>
          </w:rPr>
          <w:t>https://doi.org/10.1787/d5f8e3f2-en</w:t>
        </w:r>
      </w:hyperlink>
      <w:r w:rsidRPr="002C1809">
        <w:rPr>
          <w:rFonts w:ascii="Times New Roman" w:eastAsia="Times New Roman" w:hAnsi="Times New Roman" w:cs="Times New Roman"/>
          <w:sz w:val="28"/>
          <w:szCs w:val="28"/>
          <w:lang w:val="en-US"/>
        </w:rPr>
        <w:t xml:space="preserve">  </w:t>
      </w:r>
    </w:p>
    <w:p w14:paraId="3FD9DEF4"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gramStart"/>
      <w:r w:rsidRPr="002C1809">
        <w:rPr>
          <w:rFonts w:ascii="Times New Roman" w:eastAsia="Times New Roman" w:hAnsi="Times New Roman" w:cs="Times New Roman"/>
          <w:sz w:val="28"/>
          <w:szCs w:val="28"/>
          <w:lang w:val="en-US"/>
        </w:rPr>
        <w:t>Osborn, D. S., Brown, C., &amp; Morgan, M. (2021).</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Expectations, experiences and career-related outcomes of computer-assisted career guidance systems.</w:t>
      </w:r>
      <w:proofErr w:type="gramEnd"/>
      <w:r w:rsidRPr="002C1809">
        <w:rPr>
          <w:rFonts w:ascii="Times New Roman" w:eastAsia="Times New Roman" w:hAnsi="Times New Roman" w:cs="Times New Roman"/>
          <w:sz w:val="28"/>
          <w:szCs w:val="28"/>
          <w:lang w:val="en-US"/>
        </w:rPr>
        <w:t xml:space="preserve"> </w:t>
      </w:r>
      <w:r w:rsidRPr="002C1809">
        <w:rPr>
          <w:rFonts w:ascii="Times New Roman" w:eastAsia="Times New Roman" w:hAnsi="Times New Roman" w:cs="Times New Roman"/>
          <w:i/>
          <w:sz w:val="28"/>
          <w:szCs w:val="28"/>
          <w:lang w:val="en-US"/>
        </w:rPr>
        <w:t>Journal of Employment Counseling</w:t>
      </w:r>
      <w:r w:rsidRPr="002C1809">
        <w:rPr>
          <w:rFonts w:ascii="Times New Roman" w:eastAsia="Times New Roman" w:hAnsi="Times New Roman" w:cs="Times New Roman"/>
          <w:sz w:val="28"/>
          <w:szCs w:val="28"/>
          <w:lang w:val="en-US"/>
        </w:rPr>
        <w:t xml:space="preserve">, 58(2), 74–90. </w:t>
      </w:r>
      <w:hyperlink r:id="rId21">
        <w:r w:rsidRPr="002C1809">
          <w:rPr>
            <w:rFonts w:ascii="Times New Roman" w:eastAsia="Times New Roman" w:hAnsi="Times New Roman" w:cs="Times New Roman"/>
            <w:color w:val="1155CC"/>
            <w:sz w:val="28"/>
            <w:szCs w:val="28"/>
            <w:u w:val="single"/>
            <w:lang w:val="en-US"/>
          </w:rPr>
          <w:t>https://doi.org/10.1002/joec.12158</w:t>
        </w:r>
      </w:hyperlink>
      <w:r w:rsidRPr="002C1809">
        <w:rPr>
          <w:rFonts w:ascii="Times New Roman" w:eastAsia="Times New Roman" w:hAnsi="Times New Roman" w:cs="Times New Roman"/>
          <w:sz w:val="28"/>
          <w:szCs w:val="28"/>
          <w:lang w:val="en-US"/>
        </w:rPr>
        <w:t xml:space="preserve">  </w:t>
      </w:r>
    </w:p>
    <w:p w14:paraId="244B00BF"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Priyashantha</w:t>
      </w:r>
      <w:proofErr w:type="spellEnd"/>
      <w:r w:rsidRPr="002C1809">
        <w:rPr>
          <w:rFonts w:ascii="Times New Roman" w:eastAsia="Times New Roman" w:hAnsi="Times New Roman" w:cs="Times New Roman"/>
          <w:sz w:val="28"/>
          <w:szCs w:val="28"/>
          <w:lang w:val="en-US"/>
        </w:rPr>
        <w:t xml:space="preserve">, K. G., </w:t>
      </w:r>
      <w:proofErr w:type="spellStart"/>
      <w:r w:rsidRPr="002C1809">
        <w:rPr>
          <w:rFonts w:ascii="Times New Roman" w:eastAsia="Times New Roman" w:hAnsi="Times New Roman" w:cs="Times New Roman"/>
          <w:sz w:val="28"/>
          <w:szCs w:val="28"/>
          <w:lang w:val="en-US"/>
        </w:rPr>
        <w:t>Dahanayake</w:t>
      </w:r>
      <w:proofErr w:type="spellEnd"/>
      <w:r w:rsidRPr="002C1809">
        <w:rPr>
          <w:rFonts w:ascii="Times New Roman" w:eastAsia="Times New Roman" w:hAnsi="Times New Roman" w:cs="Times New Roman"/>
          <w:sz w:val="28"/>
          <w:szCs w:val="28"/>
          <w:lang w:val="en-US"/>
        </w:rPr>
        <w:t xml:space="preserve">, W. E., &amp; </w:t>
      </w:r>
      <w:proofErr w:type="spellStart"/>
      <w:r w:rsidRPr="002C1809">
        <w:rPr>
          <w:rFonts w:ascii="Times New Roman" w:eastAsia="Times New Roman" w:hAnsi="Times New Roman" w:cs="Times New Roman"/>
          <w:sz w:val="28"/>
          <w:szCs w:val="28"/>
          <w:lang w:val="en-US"/>
        </w:rPr>
        <w:t>Maduwanthi</w:t>
      </w:r>
      <w:proofErr w:type="spellEnd"/>
      <w:r w:rsidRPr="002C1809">
        <w:rPr>
          <w:rFonts w:ascii="Times New Roman" w:eastAsia="Times New Roman" w:hAnsi="Times New Roman" w:cs="Times New Roman"/>
          <w:sz w:val="28"/>
          <w:szCs w:val="28"/>
          <w:lang w:val="en-US"/>
        </w:rPr>
        <w:t xml:space="preserve">, M. N. (2022). Career indecision: A systematic literature review. </w:t>
      </w:r>
      <w:proofErr w:type="gramStart"/>
      <w:r w:rsidRPr="002C1809">
        <w:rPr>
          <w:rFonts w:ascii="Times New Roman" w:eastAsia="Times New Roman" w:hAnsi="Times New Roman" w:cs="Times New Roman"/>
          <w:i/>
          <w:sz w:val="28"/>
          <w:szCs w:val="28"/>
          <w:lang w:val="en-US"/>
        </w:rPr>
        <w:t>Journal of Humanities and Applied Social Sciences</w:t>
      </w:r>
      <w:r w:rsidRPr="002C1809">
        <w:rPr>
          <w:rFonts w:ascii="Times New Roman" w:eastAsia="Times New Roman" w:hAnsi="Times New Roman" w:cs="Times New Roman"/>
          <w:sz w:val="28"/>
          <w:szCs w:val="28"/>
          <w:lang w:val="en-US"/>
        </w:rPr>
        <w:t>.</w:t>
      </w:r>
      <w:proofErr w:type="gramEnd"/>
      <w:r w:rsidRPr="002C1809">
        <w:rPr>
          <w:rFonts w:ascii="Times New Roman" w:eastAsia="Times New Roman" w:hAnsi="Times New Roman" w:cs="Times New Roman"/>
          <w:sz w:val="28"/>
          <w:szCs w:val="28"/>
          <w:lang w:val="en-US"/>
        </w:rPr>
        <w:t xml:space="preserve"> </w:t>
      </w:r>
      <w:hyperlink r:id="rId22">
        <w:r w:rsidRPr="002C1809">
          <w:rPr>
            <w:rFonts w:ascii="Times New Roman" w:eastAsia="Times New Roman" w:hAnsi="Times New Roman" w:cs="Times New Roman"/>
            <w:color w:val="1155CC"/>
            <w:sz w:val="28"/>
            <w:szCs w:val="28"/>
            <w:u w:val="single"/>
            <w:lang w:val="en-US"/>
          </w:rPr>
          <w:t>https://doi.org/10.1108/jhass-06-2022-0083</w:t>
        </w:r>
      </w:hyperlink>
      <w:r w:rsidRPr="002C1809">
        <w:rPr>
          <w:rFonts w:ascii="Times New Roman" w:eastAsia="Times New Roman" w:hAnsi="Times New Roman" w:cs="Times New Roman"/>
          <w:sz w:val="28"/>
          <w:szCs w:val="28"/>
          <w:lang w:val="en-US"/>
        </w:rPr>
        <w:t xml:space="preserve"> </w:t>
      </w:r>
    </w:p>
    <w:p w14:paraId="6C686B83"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r w:rsidRPr="002C1809">
        <w:rPr>
          <w:rFonts w:ascii="Times New Roman" w:eastAsia="Times New Roman" w:hAnsi="Times New Roman" w:cs="Times New Roman"/>
          <w:sz w:val="28"/>
          <w:szCs w:val="28"/>
          <w:lang w:val="en-US"/>
        </w:rPr>
        <w:t xml:space="preserve">Ryan, R. M., &amp; </w:t>
      </w:r>
      <w:proofErr w:type="spellStart"/>
      <w:r w:rsidRPr="002C1809">
        <w:rPr>
          <w:rFonts w:ascii="Times New Roman" w:eastAsia="Times New Roman" w:hAnsi="Times New Roman" w:cs="Times New Roman"/>
          <w:sz w:val="28"/>
          <w:szCs w:val="28"/>
          <w:lang w:val="en-US"/>
        </w:rPr>
        <w:t>Deci</w:t>
      </w:r>
      <w:proofErr w:type="spellEnd"/>
      <w:r w:rsidRPr="002C1809">
        <w:rPr>
          <w:rFonts w:ascii="Times New Roman" w:eastAsia="Times New Roman" w:hAnsi="Times New Roman" w:cs="Times New Roman"/>
          <w:sz w:val="28"/>
          <w:szCs w:val="28"/>
          <w:lang w:val="en-US"/>
        </w:rPr>
        <w:t xml:space="preserve">, E. L. (2000). Self-determination theory and the facilitation of intrinsic motivation, social development, and </w:t>
      </w:r>
      <w:proofErr w:type="gramStart"/>
      <w:r w:rsidRPr="002C1809">
        <w:rPr>
          <w:rFonts w:ascii="Times New Roman" w:eastAsia="Times New Roman" w:hAnsi="Times New Roman" w:cs="Times New Roman"/>
          <w:sz w:val="28"/>
          <w:szCs w:val="28"/>
          <w:lang w:val="en-US"/>
        </w:rPr>
        <w:t>well-being</w:t>
      </w:r>
      <w:proofErr w:type="gramEnd"/>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i/>
          <w:sz w:val="28"/>
          <w:szCs w:val="28"/>
          <w:lang w:val="en-US"/>
        </w:rPr>
        <w:t>American Psychologist</w:t>
      </w:r>
      <w:r w:rsidRPr="002C1809">
        <w:rPr>
          <w:rFonts w:ascii="Times New Roman" w:eastAsia="Times New Roman" w:hAnsi="Times New Roman" w:cs="Times New Roman"/>
          <w:sz w:val="28"/>
          <w:szCs w:val="28"/>
          <w:lang w:val="en-US"/>
        </w:rPr>
        <w:t>, 55, 68-78.</w:t>
      </w:r>
      <w:proofErr w:type="gramEnd"/>
    </w:p>
    <w:p w14:paraId="7CF16F68" w14:textId="77777777" w:rsidR="00380043" w:rsidRPr="002C1809"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r w:rsidRPr="002C1809">
        <w:rPr>
          <w:rFonts w:ascii="Times New Roman" w:eastAsia="Times New Roman" w:hAnsi="Times New Roman" w:cs="Times New Roman"/>
          <w:sz w:val="28"/>
          <w:szCs w:val="28"/>
          <w:lang w:val="en-US"/>
        </w:rPr>
        <w:t xml:space="preserve">Sharma, R. (2022). </w:t>
      </w:r>
      <w:proofErr w:type="gramStart"/>
      <w:r w:rsidRPr="002C1809">
        <w:rPr>
          <w:rFonts w:ascii="Times New Roman" w:eastAsia="Times New Roman" w:hAnsi="Times New Roman" w:cs="Times New Roman"/>
          <w:sz w:val="28"/>
          <w:szCs w:val="28"/>
          <w:lang w:val="en-US"/>
        </w:rPr>
        <w:t>Adolescents and Career Development.</w:t>
      </w:r>
      <w:proofErr w:type="gramEnd"/>
      <w:r w:rsidRPr="002C1809">
        <w:rPr>
          <w:rFonts w:ascii="Times New Roman" w:eastAsia="Times New Roman" w:hAnsi="Times New Roman" w:cs="Times New Roman"/>
          <w:sz w:val="28"/>
          <w:szCs w:val="28"/>
          <w:lang w:val="en-US"/>
        </w:rPr>
        <w:t xml:space="preserve"> In: </w:t>
      </w:r>
      <w:proofErr w:type="spellStart"/>
      <w:r w:rsidRPr="002C1809">
        <w:rPr>
          <w:rFonts w:ascii="Times New Roman" w:eastAsia="Times New Roman" w:hAnsi="Times New Roman" w:cs="Times New Roman"/>
          <w:sz w:val="28"/>
          <w:szCs w:val="28"/>
          <w:lang w:val="en-US"/>
        </w:rPr>
        <w:t>Patra</w:t>
      </w:r>
      <w:proofErr w:type="spellEnd"/>
      <w:r w:rsidRPr="002C1809">
        <w:rPr>
          <w:rFonts w:ascii="Times New Roman" w:eastAsia="Times New Roman" w:hAnsi="Times New Roman" w:cs="Times New Roman"/>
          <w:sz w:val="28"/>
          <w:szCs w:val="28"/>
          <w:lang w:val="en-US"/>
        </w:rPr>
        <w:t>, S. (</w:t>
      </w:r>
      <w:proofErr w:type="spellStart"/>
      <w:r w:rsidRPr="002C1809">
        <w:rPr>
          <w:rFonts w:ascii="Times New Roman" w:eastAsia="Times New Roman" w:hAnsi="Times New Roman" w:cs="Times New Roman"/>
          <w:sz w:val="28"/>
          <w:szCs w:val="28"/>
          <w:lang w:val="en-US"/>
        </w:rPr>
        <w:t>eds</w:t>
      </w:r>
      <w:proofErr w:type="spellEnd"/>
      <w:r w:rsidRPr="002C1809">
        <w:rPr>
          <w:rFonts w:ascii="Times New Roman" w:eastAsia="Times New Roman" w:hAnsi="Times New Roman" w:cs="Times New Roman"/>
          <w:sz w:val="28"/>
          <w:szCs w:val="28"/>
          <w:lang w:val="en-US"/>
        </w:rPr>
        <w:t xml:space="preserve">) </w:t>
      </w:r>
      <w:r w:rsidRPr="002C1809">
        <w:rPr>
          <w:rFonts w:ascii="Times New Roman" w:eastAsia="Times New Roman" w:hAnsi="Times New Roman" w:cs="Times New Roman"/>
          <w:i/>
          <w:sz w:val="28"/>
          <w:szCs w:val="28"/>
          <w:lang w:val="en-US"/>
        </w:rPr>
        <w:t>Adolescence in India</w:t>
      </w:r>
      <w:r w:rsidRPr="002C1809">
        <w:rPr>
          <w:rFonts w:ascii="Times New Roman" w:eastAsia="Times New Roman" w:hAnsi="Times New Roman" w:cs="Times New Roman"/>
          <w:sz w:val="28"/>
          <w:szCs w:val="28"/>
          <w:lang w:val="en-US"/>
        </w:rPr>
        <w:t xml:space="preserve">. </w:t>
      </w:r>
      <w:proofErr w:type="gramStart"/>
      <w:r w:rsidRPr="002C1809">
        <w:rPr>
          <w:rFonts w:ascii="Times New Roman" w:eastAsia="Times New Roman" w:hAnsi="Times New Roman" w:cs="Times New Roman"/>
          <w:sz w:val="28"/>
          <w:szCs w:val="28"/>
          <w:lang w:val="en-US"/>
        </w:rPr>
        <w:t>Springer, Singapore.</w:t>
      </w:r>
      <w:proofErr w:type="gramEnd"/>
      <w:r w:rsidRPr="002C1809">
        <w:rPr>
          <w:rFonts w:ascii="Times New Roman" w:eastAsia="Times New Roman" w:hAnsi="Times New Roman" w:cs="Times New Roman"/>
          <w:sz w:val="28"/>
          <w:szCs w:val="28"/>
          <w:lang w:val="en-US"/>
        </w:rPr>
        <w:t xml:space="preserve"> </w:t>
      </w:r>
      <w:hyperlink r:id="rId23">
        <w:r w:rsidRPr="002C1809">
          <w:rPr>
            <w:rFonts w:ascii="Times New Roman" w:eastAsia="Times New Roman" w:hAnsi="Times New Roman" w:cs="Times New Roman"/>
            <w:color w:val="1155CC"/>
            <w:sz w:val="28"/>
            <w:szCs w:val="28"/>
            <w:u w:val="single"/>
            <w:lang w:val="en-US"/>
          </w:rPr>
          <w:t>https://doi.org/10.1007/978-981-16-9881-1_6</w:t>
        </w:r>
      </w:hyperlink>
      <w:r w:rsidRPr="002C1809">
        <w:rPr>
          <w:rFonts w:ascii="Times New Roman" w:eastAsia="Times New Roman" w:hAnsi="Times New Roman" w:cs="Times New Roman"/>
          <w:sz w:val="28"/>
          <w:szCs w:val="28"/>
          <w:lang w:val="en-US"/>
        </w:rPr>
        <w:t xml:space="preserve">  </w:t>
      </w:r>
    </w:p>
    <w:p w14:paraId="554BDB7F" w14:textId="77777777" w:rsidR="00380043" w:rsidRPr="00380043" w:rsidRDefault="00380043" w:rsidP="00380043">
      <w:pPr>
        <w:spacing w:line="276" w:lineRule="auto"/>
        <w:ind w:left="566" w:hanging="566"/>
        <w:contextualSpacing/>
        <w:jc w:val="both"/>
        <w:rPr>
          <w:rFonts w:ascii="Times New Roman" w:eastAsia="Times New Roman" w:hAnsi="Times New Roman" w:cs="Times New Roman"/>
          <w:sz w:val="28"/>
          <w:szCs w:val="28"/>
          <w:lang w:val="en-US"/>
        </w:rPr>
      </w:pPr>
      <w:proofErr w:type="spellStart"/>
      <w:r w:rsidRPr="002C1809">
        <w:rPr>
          <w:rFonts w:ascii="Times New Roman" w:eastAsia="Times New Roman" w:hAnsi="Times New Roman" w:cs="Times New Roman"/>
          <w:sz w:val="28"/>
          <w:szCs w:val="28"/>
          <w:lang w:val="en-US"/>
        </w:rPr>
        <w:t>Sverko</w:t>
      </w:r>
      <w:proofErr w:type="spellEnd"/>
      <w:r w:rsidRPr="002C1809">
        <w:rPr>
          <w:rFonts w:ascii="Times New Roman" w:eastAsia="Times New Roman" w:hAnsi="Times New Roman" w:cs="Times New Roman"/>
          <w:sz w:val="28"/>
          <w:szCs w:val="28"/>
          <w:lang w:val="en-US"/>
        </w:rPr>
        <w:t xml:space="preserve">, I. &amp; </w:t>
      </w:r>
      <w:proofErr w:type="spellStart"/>
      <w:r w:rsidRPr="002C1809">
        <w:rPr>
          <w:rFonts w:ascii="Times New Roman" w:eastAsia="Times New Roman" w:hAnsi="Times New Roman" w:cs="Times New Roman"/>
          <w:sz w:val="28"/>
          <w:szCs w:val="28"/>
          <w:lang w:val="en-US"/>
        </w:rPr>
        <w:t>Babarović</w:t>
      </w:r>
      <w:proofErr w:type="spellEnd"/>
      <w:r w:rsidRPr="002C1809">
        <w:rPr>
          <w:rFonts w:ascii="Times New Roman" w:eastAsia="Times New Roman" w:hAnsi="Times New Roman" w:cs="Times New Roman"/>
          <w:sz w:val="28"/>
          <w:szCs w:val="28"/>
          <w:lang w:val="en-US"/>
        </w:rPr>
        <w:t xml:space="preserve">, T. (2024). Self-Determination Theory Perspective on Careers: Stability and Change of Autonomous Career Motivation in Adolescence. IAEVG Conference 2024, Book of Abstracts, </w:t>
      </w:r>
      <w:proofErr w:type="spellStart"/>
      <w:r w:rsidRPr="002C1809">
        <w:rPr>
          <w:rFonts w:ascii="Times New Roman" w:eastAsia="Times New Roman" w:hAnsi="Times New Roman" w:cs="Times New Roman"/>
          <w:sz w:val="28"/>
          <w:szCs w:val="28"/>
          <w:lang w:val="en-US"/>
        </w:rPr>
        <w:t>Jyväskylä</w:t>
      </w:r>
      <w:proofErr w:type="spellEnd"/>
      <w:r w:rsidRPr="002C1809">
        <w:rPr>
          <w:rFonts w:ascii="Times New Roman" w:eastAsia="Times New Roman" w:hAnsi="Times New Roman" w:cs="Times New Roman"/>
          <w:sz w:val="28"/>
          <w:szCs w:val="28"/>
          <w:lang w:val="en-US"/>
        </w:rPr>
        <w:t xml:space="preserve">, Finland. </w:t>
      </w:r>
    </w:p>
    <w:sectPr w:rsidR="00380043" w:rsidRPr="00380043" w:rsidSect="004C30D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443131"/>
    <w:multiLevelType w:val="hybridMultilevel"/>
    <w:tmpl w:val="B8261BEA"/>
    <w:lvl w:ilvl="0" w:tplc="2F7E6002">
      <w:numFmt w:val="bullet"/>
      <w:lvlText w:val="-"/>
      <w:lvlJc w:val="left"/>
      <w:pPr>
        <w:ind w:left="1589" w:hanging="88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71440EAF"/>
    <w:multiLevelType w:val="hybridMultilevel"/>
    <w:tmpl w:val="19A89D2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5F1"/>
    <w:rsid w:val="00223923"/>
    <w:rsid w:val="002B1457"/>
    <w:rsid w:val="00380043"/>
    <w:rsid w:val="004C30DC"/>
    <w:rsid w:val="008865F1"/>
    <w:rsid w:val="00BD4644"/>
    <w:rsid w:val="00D3197A"/>
    <w:rsid w:val="00F0676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F4F2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5F1"/>
    <w:pPr>
      <w:spacing w:after="160" w:line="259" w:lineRule="auto"/>
    </w:pPr>
    <w:rPr>
      <w:rFonts w:eastAsiaTheme="minorHAnsi"/>
      <w:sz w:val="22"/>
      <w:szCs w:val="22"/>
      <w:lang w:val="uk-UA" w:eastAsia="en-US"/>
    </w:rPr>
  </w:style>
  <w:style w:type="paragraph" w:styleId="1">
    <w:name w:val="heading 1"/>
    <w:basedOn w:val="a"/>
    <w:next w:val="a"/>
    <w:link w:val="10"/>
    <w:uiPriority w:val="9"/>
    <w:qFormat/>
    <w:rsid w:val="00380043"/>
    <w:pPr>
      <w:keepNext/>
      <w:keepLines/>
      <w:spacing w:after="0" w:line="276" w:lineRule="auto"/>
      <w:ind w:firstLine="566"/>
      <w:jc w:val="both"/>
      <w:outlineLvl w:val="0"/>
    </w:pPr>
    <w:rPr>
      <w:rFonts w:ascii="Times New Roman" w:eastAsia="Times New Roman" w:hAnsi="Times New Roman" w:cs="Times New Roman"/>
      <w:b/>
      <w:sz w:val="28"/>
      <w:szCs w:val="28"/>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65F1"/>
    <w:rPr>
      <w:color w:val="0000FF" w:themeColor="hyperlink"/>
      <w:u w:val="single"/>
    </w:rPr>
  </w:style>
  <w:style w:type="paragraph" w:styleId="a4">
    <w:name w:val="Normal (Web)"/>
    <w:basedOn w:val="a"/>
    <w:uiPriority w:val="99"/>
    <w:unhideWhenUsed/>
    <w:rsid w:val="008865F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380043"/>
    <w:rPr>
      <w:rFonts w:ascii="Times New Roman" w:eastAsia="Times New Roman" w:hAnsi="Times New Roman" w:cs="Times New Roman"/>
      <w:b/>
      <w:sz w:val="28"/>
      <w:szCs w:val="28"/>
      <w:lang w:val="uk" w:eastAsia="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5F1"/>
    <w:pPr>
      <w:spacing w:after="160" w:line="259" w:lineRule="auto"/>
    </w:pPr>
    <w:rPr>
      <w:rFonts w:eastAsiaTheme="minorHAnsi"/>
      <w:sz w:val="22"/>
      <w:szCs w:val="22"/>
      <w:lang w:val="uk-UA" w:eastAsia="en-US"/>
    </w:rPr>
  </w:style>
  <w:style w:type="paragraph" w:styleId="1">
    <w:name w:val="heading 1"/>
    <w:basedOn w:val="a"/>
    <w:next w:val="a"/>
    <w:link w:val="10"/>
    <w:uiPriority w:val="9"/>
    <w:qFormat/>
    <w:rsid w:val="00380043"/>
    <w:pPr>
      <w:keepNext/>
      <w:keepLines/>
      <w:spacing w:after="0" w:line="276" w:lineRule="auto"/>
      <w:ind w:firstLine="566"/>
      <w:jc w:val="both"/>
      <w:outlineLvl w:val="0"/>
    </w:pPr>
    <w:rPr>
      <w:rFonts w:ascii="Times New Roman" w:eastAsia="Times New Roman" w:hAnsi="Times New Roman" w:cs="Times New Roman"/>
      <w:b/>
      <w:sz w:val="28"/>
      <w:szCs w:val="28"/>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65F1"/>
    <w:rPr>
      <w:color w:val="0000FF" w:themeColor="hyperlink"/>
      <w:u w:val="single"/>
    </w:rPr>
  </w:style>
  <w:style w:type="paragraph" w:styleId="a4">
    <w:name w:val="Normal (Web)"/>
    <w:basedOn w:val="a"/>
    <w:uiPriority w:val="99"/>
    <w:unhideWhenUsed/>
    <w:rsid w:val="008865F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380043"/>
    <w:rPr>
      <w:rFonts w:ascii="Times New Roman" w:eastAsia="Times New Roman" w:hAnsi="Times New Roman" w:cs="Times New Roman"/>
      <w:b/>
      <w:sz w:val="28"/>
      <w:szCs w:val="28"/>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877">
      <w:bodyDiv w:val="1"/>
      <w:marLeft w:val="0"/>
      <w:marRight w:val="0"/>
      <w:marTop w:val="0"/>
      <w:marBottom w:val="0"/>
      <w:divBdr>
        <w:top w:val="none" w:sz="0" w:space="0" w:color="auto"/>
        <w:left w:val="none" w:sz="0" w:space="0" w:color="auto"/>
        <w:bottom w:val="none" w:sz="0" w:space="0" w:color="auto"/>
        <w:right w:val="none" w:sz="0" w:space="0" w:color="auto"/>
      </w:divBdr>
    </w:div>
    <w:div w:id="1459834066">
      <w:bodyDiv w:val="1"/>
      <w:marLeft w:val="0"/>
      <w:marRight w:val="0"/>
      <w:marTop w:val="0"/>
      <w:marBottom w:val="0"/>
      <w:divBdr>
        <w:top w:val="none" w:sz="0" w:space="0" w:color="auto"/>
        <w:left w:val="none" w:sz="0" w:space="0" w:color="auto"/>
        <w:bottom w:val="none" w:sz="0" w:space="0" w:color="auto"/>
        <w:right w:val="none" w:sz="0" w:space="0" w:color="auto"/>
      </w:divBdr>
    </w:div>
    <w:div w:id="20435551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doi.org/10.1016/j.jvb.2024.104011" TargetMode="External"/><Relationship Id="rId20" Type="http://schemas.openxmlformats.org/officeDocument/2006/relationships/hyperlink" Target="https://doi.org/10.1787/d5f8e3f2-en" TargetMode="External"/><Relationship Id="rId21" Type="http://schemas.openxmlformats.org/officeDocument/2006/relationships/hyperlink" Target="https://doi.org/10.1002/joec.12158" TargetMode="External"/><Relationship Id="rId22" Type="http://schemas.openxmlformats.org/officeDocument/2006/relationships/hyperlink" Target="https://doi.org/10.1108/jhass-06-2022-0083" TargetMode="External"/><Relationship Id="rId23" Type="http://schemas.openxmlformats.org/officeDocument/2006/relationships/hyperlink" Target="https://doi.org/10.1007/978-981-16-9881-1_6"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doi.org/10.1016/j.copsyc.2021.11.006" TargetMode="External"/><Relationship Id="rId11" Type="http://schemas.openxmlformats.org/officeDocument/2006/relationships/hyperlink" Target="https://www.hamk.fi/en/projects/developing-career-guidance-and-counselling-education-for-ukraine/?lang=en" TargetMode="External"/><Relationship Id="rId12" Type="http://schemas.openxmlformats.org/officeDocument/2006/relationships/hyperlink" Target="https://doi.org/10.1207/S15327965PLI1104%5C_01" TargetMode="External"/><Relationship Id="rId13" Type="http://schemas.openxmlformats.org/officeDocument/2006/relationships/hyperlink" Target="https://doi.org/10.1002/cdq.12109" TargetMode="External"/><Relationship Id="rId14" Type="http://schemas.openxmlformats.org/officeDocument/2006/relationships/hyperlink" Target="https://doi.org/10.1177/1069072704270297" TargetMode="External"/><Relationship Id="rId15" Type="http://schemas.openxmlformats.org/officeDocument/2006/relationships/hyperlink" Target="https://doi.org/10.1007/s10775-015-9313-7" TargetMode="External"/><Relationship Id="rId16" Type="http://schemas.openxmlformats.org/officeDocument/2006/relationships/hyperlink" Target="https://doi.org/10.28925/2412-0774.2024.3.3" TargetMode="External"/><Relationship Id="rId17" Type="http://schemas.openxmlformats.org/officeDocument/2006/relationships/hyperlink" Target="https://doi.org/10.1177/0894845320943951" TargetMode="External"/><Relationship Id="rId18" Type="http://schemas.openxmlformats.org/officeDocument/2006/relationships/hyperlink" Target="https://mon.gov.ua/npa/pro-zatverdzhennia-kontseptualnykh-zasad-reformuvannia-profilnoi-serednoi-osvity-akademichni-litsei" TargetMode="External"/><Relationship Id="rId19" Type="http://schemas.openxmlformats.org/officeDocument/2006/relationships/hyperlink" Target="https://doi.org/10.1007/978-3-030-22799-9_35"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o.lytvynenko@kubg.edu.ua" TargetMode="External"/><Relationship Id="rId7" Type="http://schemas.openxmlformats.org/officeDocument/2006/relationships/hyperlink" Target="mailto:y.korkos@kubg.edu.ua" TargetMode="External"/><Relationship Id="rId8" Type="http://schemas.openxmlformats.org/officeDocument/2006/relationships/hyperlink" Target="https://orcid.org/0000-0002-5718-4053"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1576</Words>
  <Characters>8988</Characters>
  <Application>Microsoft Macintosh Word</Application>
  <DocSecurity>0</DocSecurity>
  <Lines>74</Lines>
  <Paragraphs>21</Paragraphs>
  <ScaleCrop>false</ScaleCrop>
  <Company/>
  <LinksUpToDate>false</LinksUpToDate>
  <CharactersWithSpaces>10543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3</cp:revision>
  <dcterms:created xsi:type="dcterms:W3CDTF">2026-03-18T11:34:00Z</dcterms:created>
  <dcterms:modified xsi:type="dcterms:W3CDTF">2026-03-18T12:32:00Z</dcterms:modified>
</cp:coreProperties>
</file>