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A46DF" w14:textId="68DCF5B2" w:rsidR="004C2C3E" w:rsidRPr="004C2C3E" w:rsidRDefault="004C2C3E" w:rsidP="00C037D5">
      <w:pPr>
        <w:spacing w:after="120" w:line="240" w:lineRule="auto"/>
        <w:rPr>
          <w:b/>
          <w:bCs/>
        </w:rPr>
      </w:pPr>
      <w:r w:rsidRPr="004C2C3E">
        <w:rPr>
          <w:b/>
          <w:bCs/>
        </w:rPr>
        <w:t xml:space="preserve">Supporting Neurodivergent Clients </w:t>
      </w:r>
      <w:r w:rsidR="00DB4F7C">
        <w:rPr>
          <w:b/>
          <w:bCs/>
        </w:rPr>
        <w:t xml:space="preserve">to </w:t>
      </w:r>
      <w:r w:rsidR="006F2339">
        <w:rPr>
          <w:b/>
          <w:bCs/>
        </w:rPr>
        <w:t>Navigat</w:t>
      </w:r>
      <w:r w:rsidR="00DB4F7C">
        <w:rPr>
          <w:b/>
          <w:bCs/>
        </w:rPr>
        <w:t>e</w:t>
      </w:r>
      <w:r w:rsidRPr="004C2C3E">
        <w:rPr>
          <w:b/>
          <w:bCs/>
        </w:rPr>
        <w:t xml:space="preserve"> Career Transitions</w:t>
      </w:r>
      <w:r w:rsidR="00E019B7">
        <w:rPr>
          <w:b/>
          <w:bCs/>
        </w:rPr>
        <w:t xml:space="preserve"> and Build Resilience</w:t>
      </w:r>
    </w:p>
    <w:p w14:paraId="55BDA01E" w14:textId="5217DF22" w:rsidR="004C2C3E" w:rsidRDefault="00006239" w:rsidP="00C037D5">
      <w:pPr>
        <w:spacing w:after="120" w:line="240" w:lineRule="auto"/>
      </w:pPr>
      <w:r>
        <w:t>Navigating c</w:t>
      </w:r>
      <w:r w:rsidR="004C2C3E" w:rsidRPr="004C2C3E">
        <w:t xml:space="preserve">areer transition </w:t>
      </w:r>
      <w:r w:rsidR="002B6421">
        <w:t>is</w:t>
      </w:r>
      <w:r w:rsidR="004C2C3E" w:rsidRPr="004C2C3E">
        <w:t xml:space="preserve"> challenging for most people</w:t>
      </w:r>
      <w:r w:rsidR="004C2C3E">
        <w:t xml:space="preserve">, </w:t>
      </w:r>
      <w:r w:rsidR="004C2C3E" w:rsidRPr="004C2C3E">
        <w:t xml:space="preserve">but for neurodivergent clients, </w:t>
      </w:r>
      <w:r w:rsidR="002B6421">
        <w:t>it</w:t>
      </w:r>
      <w:r w:rsidR="004C2C3E" w:rsidRPr="004C2C3E">
        <w:t xml:space="preserve"> can be significantly more complex, emotionally demanding, and </w:t>
      </w:r>
      <w:r w:rsidR="00457314">
        <w:t>challenging</w:t>
      </w:r>
      <w:r w:rsidR="004C2C3E" w:rsidRPr="004C2C3E">
        <w:t>.</w:t>
      </w:r>
    </w:p>
    <w:p w14:paraId="090A1D2E" w14:textId="1CC63206" w:rsidR="00FF5CE6" w:rsidRPr="004C2C3E" w:rsidRDefault="00FF5CE6" w:rsidP="00C037D5">
      <w:pPr>
        <w:spacing w:after="120" w:line="240" w:lineRule="auto"/>
      </w:pPr>
      <w:r w:rsidRPr="007F7C87">
        <w:t xml:space="preserve">Career </w:t>
      </w:r>
      <w:r>
        <w:t>practitioners</w:t>
      </w:r>
      <w:r w:rsidRPr="007F7C87">
        <w:t xml:space="preserve"> </w:t>
      </w:r>
      <w:r>
        <w:t>are</w:t>
      </w:r>
      <w:r w:rsidRPr="007F7C87">
        <w:t xml:space="preserve"> working with a</w:t>
      </w:r>
      <w:r w:rsidR="00074251">
        <w:t xml:space="preserve"> growing </w:t>
      </w:r>
      <w:r w:rsidRPr="007F7C87">
        <w:t xml:space="preserve">number of </w:t>
      </w:r>
      <w:r w:rsidR="00856256">
        <w:t xml:space="preserve">neurodivergent </w:t>
      </w:r>
      <w:r w:rsidRPr="007F7C87">
        <w:t>clients</w:t>
      </w:r>
      <w:r w:rsidR="00606867">
        <w:t>, many</w:t>
      </w:r>
      <w:r w:rsidRPr="007F7C87">
        <w:t xml:space="preserve"> who have received late diagnoses</w:t>
      </w:r>
      <w:r w:rsidR="00606867">
        <w:t xml:space="preserve"> in </w:t>
      </w:r>
      <w:r w:rsidRPr="007F7C87">
        <w:t xml:space="preserve">mid-career, and </w:t>
      </w:r>
      <w:r w:rsidR="00856256">
        <w:t>trying to</w:t>
      </w:r>
      <w:r w:rsidRPr="007F7C87">
        <w:t xml:space="preserve"> mak</w:t>
      </w:r>
      <w:r w:rsidR="00856256">
        <w:t>e</w:t>
      </w:r>
      <w:r w:rsidRPr="007F7C87">
        <w:t xml:space="preserve"> sense of past experiences </w:t>
      </w:r>
      <w:r w:rsidR="00457314">
        <w:t>via</w:t>
      </w:r>
      <w:r w:rsidRPr="007F7C87">
        <w:t xml:space="preserve"> a new lens. Supporting post-diagnosis identity work, career reappraisal, </w:t>
      </w:r>
      <w:r w:rsidR="00856256">
        <w:t>supporting career transitions</w:t>
      </w:r>
      <w:r w:rsidR="002E5F96">
        <w:t xml:space="preserve">, </w:t>
      </w:r>
      <w:r w:rsidRPr="007F7C87">
        <w:t xml:space="preserve">workplace advocacy </w:t>
      </w:r>
      <w:r w:rsidR="002E5F96">
        <w:t xml:space="preserve">and resilience </w:t>
      </w:r>
      <w:r w:rsidRPr="007F7C87">
        <w:t>are growing and urgent areas of practice.</w:t>
      </w:r>
    </w:p>
    <w:p w14:paraId="66B48732" w14:textId="10D39076" w:rsidR="004C2C3E" w:rsidRPr="004C2C3E" w:rsidRDefault="004C2C3E" w:rsidP="00C037D5">
      <w:pPr>
        <w:spacing w:after="120" w:line="240" w:lineRule="auto"/>
      </w:pPr>
      <w:r w:rsidRPr="004C2C3E">
        <w:t>This 60-minute interactive workshop is designed for career practitioners who want to better understand, support, and empower neurodivergent adults navigating career change.</w:t>
      </w:r>
      <w:r w:rsidR="00332F60">
        <w:t xml:space="preserve"> In </w:t>
      </w:r>
      <w:r w:rsidR="006F2339">
        <w:t>this workshop</w:t>
      </w:r>
      <w:r w:rsidR="00332F60">
        <w:t xml:space="preserve"> Melita Long, from Careers on Purpose, will share her experiences of working with and supporting many successful and high-performing, neurodivergent clients.</w:t>
      </w:r>
    </w:p>
    <w:p w14:paraId="36B3835F" w14:textId="77777777" w:rsidR="004C2C3E" w:rsidRPr="004C2C3E" w:rsidRDefault="004C2C3E" w:rsidP="00C037D5">
      <w:pPr>
        <w:spacing w:after="120" w:line="240" w:lineRule="auto"/>
        <w:rPr>
          <w:b/>
          <w:bCs/>
        </w:rPr>
      </w:pPr>
      <w:r w:rsidRPr="004C2C3E">
        <w:rPr>
          <w:b/>
          <w:bCs/>
        </w:rPr>
        <w:t>Introduction</w:t>
      </w:r>
    </w:p>
    <w:p w14:paraId="1DA2DB43" w14:textId="77777777" w:rsidR="00466534" w:rsidRDefault="004C2C3E" w:rsidP="00C037D5">
      <w:pPr>
        <w:spacing w:after="120" w:line="240" w:lineRule="auto"/>
      </w:pPr>
      <w:r w:rsidRPr="004C2C3E">
        <w:t>Neurodivergence</w:t>
      </w:r>
      <w:r>
        <w:t>,</w:t>
      </w:r>
      <w:r w:rsidRPr="004C2C3E">
        <w:t xml:space="preserve"> including autism, ADHD, dyslexia and other cognitive differences</w:t>
      </w:r>
      <w:r>
        <w:t>,</w:t>
      </w:r>
      <w:r w:rsidRPr="004C2C3E">
        <w:t xml:space="preserve"> is </w:t>
      </w:r>
      <w:r w:rsidR="00F9316B">
        <w:t>found in</w:t>
      </w:r>
      <w:r w:rsidRPr="004C2C3E">
        <w:t xml:space="preserve"> </w:t>
      </w:r>
      <w:r w:rsidR="00BD2172">
        <w:t>~</w:t>
      </w:r>
      <w:r w:rsidRPr="004C2C3E">
        <w:t xml:space="preserve">15–25% of </w:t>
      </w:r>
      <w:r w:rsidR="00BD2172">
        <w:t>people</w:t>
      </w:r>
      <w:r w:rsidR="008205EC">
        <w:t xml:space="preserve">, yet </w:t>
      </w:r>
      <w:r w:rsidR="00A72643">
        <w:t xml:space="preserve">they experience </w:t>
      </w:r>
      <w:r w:rsidRPr="004C2C3E">
        <w:t>under</w:t>
      </w:r>
      <w:r w:rsidR="006243A0">
        <w:t>/</w:t>
      </w:r>
      <w:r w:rsidR="00605A46">
        <w:t>un</w:t>
      </w:r>
      <w:r w:rsidRPr="004C2C3E">
        <w:t xml:space="preserve">employment rates </w:t>
      </w:r>
      <w:r w:rsidRPr="00B131C2">
        <w:t>a</w:t>
      </w:r>
      <w:r w:rsidR="00CD72D7">
        <w:t xml:space="preserve">t </w:t>
      </w:r>
      <w:r w:rsidRPr="00B131C2">
        <w:t>~</w:t>
      </w:r>
      <w:r w:rsidRPr="004C2C3E">
        <w:t>20–40%.</w:t>
      </w:r>
      <w:r w:rsidR="00466534" w:rsidRPr="00466534">
        <w:t xml:space="preserve"> </w:t>
      </w:r>
    </w:p>
    <w:p w14:paraId="1FC3B72B" w14:textId="0DB0A541" w:rsidR="004C2C3E" w:rsidRPr="004C2C3E" w:rsidRDefault="00466534" w:rsidP="00C037D5">
      <w:pPr>
        <w:spacing w:after="120" w:line="240" w:lineRule="auto"/>
      </w:pPr>
      <w:r>
        <w:t>M</w:t>
      </w:r>
      <w:r w:rsidRPr="004C2C3E">
        <w:t xml:space="preserve">any </w:t>
      </w:r>
      <w:r w:rsidR="009C26B9">
        <w:t>neurodivergent people</w:t>
      </w:r>
      <w:r w:rsidRPr="004C2C3E">
        <w:t xml:space="preserve"> engage in “masking”</w:t>
      </w:r>
      <w:r>
        <w:t xml:space="preserve">, </w:t>
      </w:r>
      <w:r w:rsidRPr="004C2C3E">
        <w:t>suppressing or adapting their natural behaviours to fit workplace expectations</w:t>
      </w:r>
      <w:r>
        <w:t xml:space="preserve">, </w:t>
      </w:r>
      <w:r w:rsidRPr="004C2C3E">
        <w:t xml:space="preserve">which can lead to burnout, disengagement, and </w:t>
      </w:r>
      <w:r>
        <w:t>impact</w:t>
      </w:r>
      <w:r w:rsidRPr="004C2C3E">
        <w:t xml:space="preserve"> career sustainability.</w:t>
      </w:r>
    </w:p>
    <w:p w14:paraId="3256B66D" w14:textId="794C420B" w:rsidR="004C2C3E" w:rsidRDefault="004D0348" w:rsidP="00C037D5">
      <w:pPr>
        <w:spacing w:after="120" w:line="240" w:lineRule="auto"/>
      </w:pPr>
      <w:r>
        <w:t>Neurodivergent</w:t>
      </w:r>
      <w:r w:rsidR="00615F41">
        <w:t xml:space="preserve"> women are better at masking</w:t>
      </w:r>
      <w:r w:rsidR="00165C6D">
        <w:t xml:space="preserve"> and </w:t>
      </w:r>
      <w:r>
        <w:t xml:space="preserve">often </w:t>
      </w:r>
      <w:r w:rsidR="004C2C3E" w:rsidRPr="004C2C3E">
        <w:t>not diagnosed until mid-life, whe</w:t>
      </w:r>
      <w:r w:rsidR="00B15593">
        <w:t>n</w:t>
      </w:r>
      <w:r w:rsidR="004C2C3E" w:rsidRPr="004C2C3E">
        <w:t xml:space="preserve"> career, family, </w:t>
      </w:r>
      <w:r w:rsidR="00EA0D3D">
        <w:t xml:space="preserve">unpaid work </w:t>
      </w:r>
      <w:r w:rsidR="004C2C3E" w:rsidRPr="004C2C3E">
        <w:t>and identity pressures converge. This late diagnosis can trigger a period of reassessment, identity reconstruction, and career uncertainty</w:t>
      </w:r>
      <w:r w:rsidR="00DD30B6">
        <w:t xml:space="preserve">, which </w:t>
      </w:r>
      <w:r w:rsidR="004C2C3E" w:rsidRPr="004C2C3E">
        <w:t>frequently coincid</w:t>
      </w:r>
      <w:r w:rsidR="00DD30B6">
        <w:t>es</w:t>
      </w:r>
      <w:r w:rsidR="004C2C3E" w:rsidRPr="004C2C3E">
        <w:t xml:space="preserve"> with a career transition.</w:t>
      </w:r>
    </w:p>
    <w:p w14:paraId="208B5308" w14:textId="05B7C728" w:rsidR="00FF5CE6" w:rsidRDefault="00C4370B" w:rsidP="00C037D5">
      <w:pPr>
        <w:spacing w:after="120" w:line="240" w:lineRule="auto"/>
      </w:pPr>
      <w:r>
        <w:t>Adult d</w:t>
      </w:r>
      <w:r w:rsidR="00DD30B6">
        <w:t xml:space="preserve">iagnosis rates </w:t>
      </w:r>
      <w:r w:rsidR="00EE620A" w:rsidRPr="007F7C87">
        <w:t xml:space="preserve">are </w:t>
      </w:r>
      <w:r w:rsidR="00441AFA">
        <w:t xml:space="preserve">increasing </w:t>
      </w:r>
      <w:r>
        <w:t xml:space="preserve">due to better understanding and awareness, </w:t>
      </w:r>
      <w:r w:rsidR="00441AFA">
        <w:t xml:space="preserve">and </w:t>
      </w:r>
      <w:r w:rsidR="00A6369B">
        <w:t xml:space="preserve">researchers </w:t>
      </w:r>
      <w:r w:rsidR="00441AFA">
        <w:t>expect</w:t>
      </w:r>
      <w:r w:rsidR="00A6369B">
        <w:t xml:space="preserve"> them</w:t>
      </w:r>
      <w:r w:rsidR="00441AFA">
        <w:t xml:space="preserve"> to </w:t>
      </w:r>
      <w:r w:rsidR="00916C0A">
        <w:t>potentially double by 2035</w:t>
      </w:r>
      <w:r w:rsidR="00EE620A" w:rsidRPr="007F7C87">
        <w:t xml:space="preserve">. </w:t>
      </w:r>
    </w:p>
    <w:p w14:paraId="4B817312" w14:textId="77777777" w:rsidR="00466534" w:rsidRDefault="004C2C3E" w:rsidP="00C037D5">
      <w:pPr>
        <w:spacing w:after="120" w:line="240" w:lineRule="auto"/>
      </w:pPr>
      <w:r w:rsidRPr="004C2C3E">
        <w:t>Workplace experiences compound challenges</w:t>
      </w:r>
      <w:r w:rsidR="00026D95">
        <w:t xml:space="preserve"> for neurodivergent people</w:t>
      </w:r>
      <w:r w:rsidRPr="004C2C3E">
        <w:t xml:space="preserve">. Research indicates that 63% of neurodivergent adults believe employers view neurodiversity as a weakness, </w:t>
      </w:r>
      <w:r w:rsidR="00026D95">
        <w:t>and</w:t>
      </w:r>
      <w:r w:rsidRPr="004C2C3E">
        <w:t xml:space="preserve"> 47% d</w:t>
      </w:r>
      <w:r w:rsidR="00466534">
        <w:t xml:space="preserve">on’t </w:t>
      </w:r>
      <w:r w:rsidRPr="004C2C3E">
        <w:t>feel safe disclosing neurodivergence</w:t>
      </w:r>
      <w:r w:rsidR="00026D95">
        <w:t xml:space="preserve"> at work</w:t>
      </w:r>
      <w:r w:rsidRPr="004C2C3E">
        <w:t xml:space="preserve">. </w:t>
      </w:r>
    </w:p>
    <w:p w14:paraId="1DA8F8EC" w14:textId="70A6FE4A" w:rsidR="004C2C3E" w:rsidRPr="004C2C3E" w:rsidRDefault="00845E00" w:rsidP="00C037D5">
      <w:pPr>
        <w:spacing w:after="120" w:line="240" w:lineRule="auto"/>
      </w:pPr>
      <w:r>
        <w:t>For neurodivergent clients</w:t>
      </w:r>
      <w:r w:rsidR="004C2C3E" w:rsidRPr="004C2C3E">
        <w:t xml:space="preserve"> </w:t>
      </w:r>
      <w:r w:rsidR="001A0470">
        <w:t xml:space="preserve">navigating </w:t>
      </w:r>
      <w:r w:rsidR="004C2C3E" w:rsidRPr="004C2C3E">
        <w:t xml:space="preserve">career transitions </w:t>
      </w:r>
      <w:r w:rsidR="001A0470">
        <w:t>is</w:t>
      </w:r>
      <w:r w:rsidR="004C2C3E" w:rsidRPr="004C2C3E">
        <w:t xml:space="preserve"> more than a job </w:t>
      </w:r>
      <w:r w:rsidR="003620E4">
        <w:t xml:space="preserve">or career </w:t>
      </w:r>
      <w:r w:rsidR="004C2C3E" w:rsidRPr="004C2C3E">
        <w:t>change</w:t>
      </w:r>
      <w:r w:rsidR="003620E4">
        <w:t xml:space="preserve">, </w:t>
      </w:r>
      <w:r w:rsidR="001A0470">
        <w:t>it’s</w:t>
      </w:r>
      <w:r w:rsidR="004C2C3E" w:rsidRPr="004C2C3E">
        <w:t xml:space="preserve"> a </w:t>
      </w:r>
      <w:r w:rsidR="009705C0">
        <w:t xml:space="preserve">chance </w:t>
      </w:r>
      <w:r w:rsidR="004C2C3E" w:rsidRPr="004C2C3E">
        <w:t xml:space="preserve">to realign identity, strengths, and environment. </w:t>
      </w:r>
      <w:r w:rsidR="001A6FDF">
        <w:t>W</w:t>
      </w:r>
      <w:r w:rsidR="004C2C3E" w:rsidRPr="004C2C3E">
        <w:t>ithout the right support, neurodivergent clients may struggle to navigate hidden job markets, implicit workplace expectations, and traditional recruitment processes</w:t>
      </w:r>
      <w:r w:rsidR="001A6FDF">
        <w:t xml:space="preserve">, </w:t>
      </w:r>
      <w:r w:rsidR="004C2C3E" w:rsidRPr="004C2C3E">
        <w:t>not designed with neurodiversity in mind.</w:t>
      </w:r>
      <w:r w:rsidR="00762FFC">
        <w:t xml:space="preserve"> Supporting resilience and positive mental health is another significant factor when working with neurodivergent clients.</w:t>
      </w:r>
    </w:p>
    <w:p w14:paraId="3251C612" w14:textId="4B5447E1" w:rsidR="004C2C3E" w:rsidRPr="004C2C3E" w:rsidRDefault="004C2C3E" w:rsidP="00C037D5">
      <w:pPr>
        <w:spacing w:after="120" w:line="240" w:lineRule="auto"/>
        <w:rPr>
          <w:b/>
          <w:bCs/>
        </w:rPr>
      </w:pPr>
      <w:r w:rsidRPr="004C2C3E">
        <w:rPr>
          <w:b/>
          <w:bCs/>
        </w:rPr>
        <w:t>Workshop Objective</w:t>
      </w:r>
    </w:p>
    <w:p w14:paraId="06286A59" w14:textId="12BBCAE8" w:rsidR="004C2C3E" w:rsidRPr="004C2C3E" w:rsidRDefault="004C2C3E" w:rsidP="00C037D5">
      <w:pPr>
        <w:spacing w:after="120" w:line="240" w:lineRule="auto"/>
      </w:pPr>
      <w:r w:rsidRPr="004C2C3E">
        <w:t xml:space="preserve">This workshop will equip career practitioners with practical, evidence-informed </w:t>
      </w:r>
      <w:r w:rsidR="00332F60">
        <w:t xml:space="preserve">career tools and </w:t>
      </w:r>
      <w:r w:rsidRPr="004C2C3E">
        <w:t>approaches to support neurodivergent clients to build resilience and achieve sustainable career outcomes.</w:t>
      </w:r>
      <w:r w:rsidR="00DF13CC">
        <w:t xml:space="preserve"> This is based on real-life examples and case studies.</w:t>
      </w:r>
    </w:p>
    <w:p w14:paraId="57848896" w14:textId="77777777" w:rsidR="004C2C3E" w:rsidRPr="004C2C3E" w:rsidRDefault="004C2C3E" w:rsidP="00C037D5">
      <w:pPr>
        <w:spacing w:after="120" w:line="240" w:lineRule="auto"/>
      </w:pPr>
      <w:r w:rsidRPr="004C2C3E">
        <w:t>Participants will:</w:t>
      </w:r>
    </w:p>
    <w:p w14:paraId="1278BB6F" w14:textId="2DC123FD" w:rsidR="004C2C3E" w:rsidRPr="004C2C3E" w:rsidRDefault="00762A3E" w:rsidP="00C037D5">
      <w:pPr>
        <w:numPr>
          <w:ilvl w:val="0"/>
          <w:numId w:val="1"/>
        </w:numPr>
        <w:tabs>
          <w:tab w:val="clear" w:pos="360"/>
          <w:tab w:val="num" w:pos="720"/>
        </w:tabs>
        <w:spacing w:after="120" w:line="240" w:lineRule="auto"/>
      </w:pPr>
      <w:r>
        <w:t>Learn about</w:t>
      </w:r>
      <w:r w:rsidR="004C2C3E" w:rsidRPr="004C2C3E">
        <w:t xml:space="preserve"> different forms of neurodivergence and how they can present in career development contexts</w:t>
      </w:r>
    </w:p>
    <w:p w14:paraId="3CBB5C1A" w14:textId="0492B026" w:rsidR="004C2C3E" w:rsidRPr="004C2C3E" w:rsidRDefault="004C2C3E" w:rsidP="00C037D5">
      <w:pPr>
        <w:numPr>
          <w:ilvl w:val="0"/>
          <w:numId w:val="1"/>
        </w:numPr>
        <w:tabs>
          <w:tab w:val="clear" w:pos="360"/>
          <w:tab w:val="num" w:pos="720"/>
        </w:tabs>
        <w:spacing w:after="120" w:line="240" w:lineRule="auto"/>
      </w:pPr>
      <w:r w:rsidRPr="004C2C3E">
        <w:t xml:space="preserve">Explore unique challenges neurodivergent clients face during career transitions, including identity shifts, </w:t>
      </w:r>
      <w:r w:rsidR="0054746E">
        <w:t xml:space="preserve">masking, </w:t>
      </w:r>
      <w:r w:rsidRPr="004C2C3E">
        <w:t xml:space="preserve">confidence, disclosure decisions, </w:t>
      </w:r>
      <w:r w:rsidR="00A301D9">
        <w:t xml:space="preserve">rejection dysphoria, </w:t>
      </w:r>
      <w:r w:rsidRPr="004C2C3E">
        <w:t>and navigating workplace norms</w:t>
      </w:r>
    </w:p>
    <w:p w14:paraId="7AC935EC" w14:textId="58915FD1" w:rsidR="004C2C3E" w:rsidRPr="004C2C3E" w:rsidRDefault="004C2C3E" w:rsidP="00C037D5">
      <w:pPr>
        <w:numPr>
          <w:ilvl w:val="0"/>
          <w:numId w:val="1"/>
        </w:numPr>
        <w:tabs>
          <w:tab w:val="clear" w:pos="360"/>
          <w:tab w:val="num" w:pos="720"/>
        </w:tabs>
        <w:spacing w:after="120" w:line="240" w:lineRule="auto"/>
      </w:pPr>
      <w:r w:rsidRPr="004C2C3E">
        <w:lastRenderedPageBreak/>
        <w:t>Learn to apply key career development theories and frameworks in a neurodiversity-affirming way, including:</w:t>
      </w:r>
    </w:p>
    <w:p w14:paraId="14268ED5" w14:textId="77777777" w:rsidR="004C2C3E" w:rsidRPr="004C2C3E" w:rsidRDefault="004C2C3E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 w:rsidRPr="004C2C3E">
        <w:rPr>
          <w:b/>
          <w:bCs/>
        </w:rPr>
        <w:t>Neurodiversity Paradigm</w:t>
      </w:r>
      <w:r w:rsidRPr="004C2C3E">
        <w:t xml:space="preserve"> (strengths-based, difference not deficit)</w:t>
      </w:r>
    </w:p>
    <w:p w14:paraId="26422AAB" w14:textId="77777777" w:rsidR="004C2C3E" w:rsidRPr="004C2C3E" w:rsidRDefault="004C2C3E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 w:rsidRPr="004C2C3E">
        <w:rPr>
          <w:b/>
          <w:bCs/>
        </w:rPr>
        <w:t>Career Construction Theory</w:t>
      </w:r>
      <w:r w:rsidRPr="004C2C3E">
        <w:t xml:space="preserve"> (identity and narrative development)</w:t>
      </w:r>
    </w:p>
    <w:p w14:paraId="536B98D1" w14:textId="77777777" w:rsidR="004C2C3E" w:rsidRPr="004C2C3E" w:rsidRDefault="004C2C3E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 w:rsidRPr="004C2C3E">
        <w:rPr>
          <w:b/>
          <w:bCs/>
        </w:rPr>
        <w:t>Narrative approaches</w:t>
      </w:r>
      <w:r w:rsidRPr="004C2C3E">
        <w:t xml:space="preserve"> (reframing career stories and experiences)</w:t>
      </w:r>
    </w:p>
    <w:p w14:paraId="61D27AB1" w14:textId="77777777" w:rsidR="004C2C3E" w:rsidRPr="004C2C3E" w:rsidRDefault="004C2C3E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 w:rsidRPr="004C2C3E">
        <w:rPr>
          <w:b/>
          <w:bCs/>
        </w:rPr>
        <w:t>Self-Determination Theory</w:t>
      </w:r>
      <w:r w:rsidRPr="004C2C3E">
        <w:t xml:space="preserve"> (autonomy, agency, and motivation)</w:t>
      </w:r>
    </w:p>
    <w:p w14:paraId="62B9C04D" w14:textId="77777777" w:rsidR="004C2C3E" w:rsidRPr="004C2C3E" w:rsidRDefault="004C2C3E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 w:rsidRPr="004C2C3E">
        <w:rPr>
          <w:b/>
          <w:bCs/>
        </w:rPr>
        <w:t>Strengths-based approaches</w:t>
      </w:r>
      <w:r w:rsidRPr="004C2C3E">
        <w:t xml:space="preserve"> (leveraging capabilities and energy)</w:t>
      </w:r>
    </w:p>
    <w:p w14:paraId="0B132850" w14:textId="77777777" w:rsidR="004C2C3E" w:rsidRPr="004C2C3E" w:rsidRDefault="004C2C3E" w:rsidP="00C037D5">
      <w:pPr>
        <w:numPr>
          <w:ilvl w:val="0"/>
          <w:numId w:val="1"/>
        </w:numPr>
        <w:tabs>
          <w:tab w:val="clear" w:pos="360"/>
          <w:tab w:val="num" w:pos="720"/>
        </w:tabs>
        <w:spacing w:after="120" w:line="240" w:lineRule="auto"/>
      </w:pPr>
      <w:r w:rsidRPr="004C2C3E">
        <w:t>Gain practical tools and coaching strategies to support clients in:</w:t>
      </w:r>
    </w:p>
    <w:p w14:paraId="78FE2C79" w14:textId="77777777" w:rsidR="004C2C3E" w:rsidRPr="004C2C3E" w:rsidRDefault="004C2C3E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 w:rsidRPr="004C2C3E">
        <w:t>Identifying strengths and energy patterns</w:t>
      </w:r>
    </w:p>
    <w:p w14:paraId="49FD0CA0" w14:textId="77777777" w:rsidR="004C2C3E" w:rsidRPr="004C2C3E" w:rsidRDefault="004C2C3E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 w:rsidRPr="004C2C3E">
        <w:t>Improving person–environment fit (“neuro-fit”)</w:t>
      </w:r>
    </w:p>
    <w:p w14:paraId="0BDA3AE8" w14:textId="16B53AFB" w:rsidR="004C2C3E" w:rsidRPr="004C2C3E" w:rsidRDefault="004C2C3E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 w:rsidRPr="004C2C3E">
        <w:t>Building confidence</w:t>
      </w:r>
      <w:r w:rsidR="00384EDC">
        <w:t xml:space="preserve"> and</w:t>
      </w:r>
      <w:r w:rsidR="00120EBA">
        <w:t xml:space="preserve"> </w:t>
      </w:r>
      <w:r w:rsidRPr="004C2C3E">
        <w:t>self-advocacy</w:t>
      </w:r>
      <w:r w:rsidR="00120EBA">
        <w:t xml:space="preserve"> </w:t>
      </w:r>
    </w:p>
    <w:p w14:paraId="4E129585" w14:textId="77777777" w:rsidR="004C2C3E" w:rsidRDefault="004C2C3E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 w:rsidRPr="004C2C3E">
        <w:t>Navigating recruitment and workplace expectations</w:t>
      </w:r>
    </w:p>
    <w:p w14:paraId="5C69680C" w14:textId="10027D0B" w:rsidR="00384EDC" w:rsidRPr="004C2C3E" w:rsidRDefault="00384EDC" w:rsidP="00C037D5">
      <w:pPr>
        <w:numPr>
          <w:ilvl w:val="1"/>
          <w:numId w:val="1"/>
        </w:numPr>
        <w:tabs>
          <w:tab w:val="num" w:pos="1440"/>
        </w:tabs>
        <w:spacing w:after="120" w:line="240" w:lineRule="auto"/>
      </w:pPr>
      <w:r>
        <w:t xml:space="preserve">Building </w:t>
      </w:r>
      <w:r w:rsidR="00C037D5">
        <w:t xml:space="preserve">future-proof </w:t>
      </w:r>
      <w:r>
        <w:t>resilience</w:t>
      </w:r>
      <w:r w:rsidR="00F303DF">
        <w:t xml:space="preserve"> strategies</w:t>
      </w:r>
    </w:p>
    <w:p w14:paraId="39FEF4D8" w14:textId="321EA16F" w:rsidR="004C2C3E" w:rsidRPr="004C2C3E" w:rsidRDefault="004C2C3E" w:rsidP="00C037D5">
      <w:pPr>
        <w:numPr>
          <w:ilvl w:val="0"/>
          <w:numId w:val="1"/>
        </w:numPr>
        <w:tabs>
          <w:tab w:val="clear" w:pos="360"/>
          <w:tab w:val="num" w:pos="720"/>
        </w:tabs>
        <w:spacing w:after="120" w:line="240" w:lineRule="auto"/>
      </w:pPr>
      <w:r w:rsidRPr="004C2C3E">
        <w:t xml:space="preserve">Review case studies </w:t>
      </w:r>
      <w:r w:rsidR="00F17B2A">
        <w:t>of</w:t>
      </w:r>
      <w:r w:rsidRPr="004C2C3E">
        <w:t xml:space="preserve"> successful neurodivergent career transitions</w:t>
      </w:r>
      <w:r w:rsidR="003613F4">
        <w:t>.</w:t>
      </w:r>
    </w:p>
    <w:p w14:paraId="00DCAC3A" w14:textId="77777777" w:rsidR="004C2C3E" w:rsidRPr="004C2C3E" w:rsidRDefault="004C2C3E" w:rsidP="00C037D5">
      <w:pPr>
        <w:spacing w:after="120" w:line="240" w:lineRule="auto"/>
        <w:rPr>
          <w:b/>
          <w:bCs/>
        </w:rPr>
      </w:pPr>
      <w:r w:rsidRPr="004C2C3E">
        <w:rPr>
          <w:b/>
          <w:bCs/>
        </w:rPr>
        <w:t>Interactive Approach</w:t>
      </w:r>
    </w:p>
    <w:p w14:paraId="79DBC687" w14:textId="7B41ABD7" w:rsidR="004C2C3E" w:rsidRPr="004C2C3E" w:rsidRDefault="004C2C3E" w:rsidP="00C037D5">
      <w:pPr>
        <w:spacing w:after="120" w:line="240" w:lineRule="auto"/>
      </w:pPr>
      <w:r w:rsidRPr="004C2C3E">
        <w:t xml:space="preserve">This </w:t>
      </w:r>
      <w:r w:rsidR="00120EBA">
        <w:t xml:space="preserve">practical, </w:t>
      </w:r>
      <w:r w:rsidR="003613F4">
        <w:t xml:space="preserve">interactive </w:t>
      </w:r>
      <w:r w:rsidRPr="004C2C3E">
        <w:t>session is designed to move beyond theory into application.</w:t>
      </w:r>
      <w:r w:rsidR="005203E7">
        <w:t xml:space="preserve"> </w:t>
      </w:r>
      <w:r w:rsidRPr="004C2C3E">
        <w:t>Participants will engage in</w:t>
      </w:r>
      <w:r w:rsidR="005203E7">
        <w:t xml:space="preserve"> activities and discussions to embed the learning and </w:t>
      </w:r>
      <w:r w:rsidRPr="004C2C3E">
        <w:t xml:space="preserve">leave with </w:t>
      </w:r>
      <w:r w:rsidR="00A771C7">
        <w:t>empowering and practical</w:t>
      </w:r>
      <w:r w:rsidRPr="004C2C3E">
        <w:t xml:space="preserve"> tools, frameworks, and language they can use in their client work.</w:t>
      </w:r>
    </w:p>
    <w:p w14:paraId="0D622ABE" w14:textId="77777777" w:rsidR="004C2C3E" w:rsidRPr="004C2C3E" w:rsidRDefault="004C2C3E" w:rsidP="00C037D5">
      <w:pPr>
        <w:spacing w:after="120" w:line="240" w:lineRule="auto"/>
        <w:rPr>
          <w:b/>
          <w:bCs/>
        </w:rPr>
      </w:pPr>
      <w:r w:rsidRPr="004C2C3E">
        <w:rPr>
          <w:b/>
          <w:bCs/>
        </w:rPr>
        <w:t>Audience</w:t>
      </w:r>
    </w:p>
    <w:p w14:paraId="0A0E64E9" w14:textId="695A2570" w:rsidR="004C2C3E" w:rsidRPr="004C2C3E" w:rsidRDefault="004C2C3E" w:rsidP="00C037D5">
      <w:pPr>
        <w:spacing w:after="120" w:line="240" w:lineRule="auto"/>
      </w:pPr>
      <w:r w:rsidRPr="004C2C3E">
        <w:t>This workshop is designed for career development practitioners working with adults</w:t>
      </w:r>
      <w:r w:rsidR="00F53AB7">
        <w:t xml:space="preserve"> navigating career transitions</w:t>
      </w:r>
      <w:r w:rsidRPr="004C2C3E">
        <w:t>, in private practice, outplacement, higher education, and organisational settings.</w:t>
      </w:r>
    </w:p>
    <w:p w14:paraId="3C214A26" w14:textId="77777777" w:rsidR="004C2C3E" w:rsidRPr="004C2C3E" w:rsidRDefault="004C2C3E" w:rsidP="00C037D5">
      <w:pPr>
        <w:spacing w:after="120" w:line="240" w:lineRule="auto"/>
        <w:rPr>
          <w:b/>
          <w:bCs/>
        </w:rPr>
      </w:pPr>
      <w:r w:rsidRPr="004C2C3E">
        <w:rPr>
          <w:b/>
          <w:bCs/>
        </w:rPr>
        <w:t>Key Takeaway</w:t>
      </w:r>
    </w:p>
    <w:p w14:paraId="642655F7" w14:textId="78AD3801" w:rsidR="004C2C3E" w:rsidRPr="004C2C3E" w:rsidRDefault="004C2C3E" w:rsidP="00C037D5">
      <w:pPr>
        <w:spacing w:after="120" w:line="240" w:lineRule="auto"/>
      </w:pPr>
      <w:r w:rsidRPr="004C2C3E">
        <w:t xml:space="preserve">Supporting neurodivergent clients </w:t>
      </w:r>
      <w:r w:rsidR="008F2FD1">
        <w:t>in</w:t>
      </w:r>
      <w:r w:rsidRPr="004C2C3E">
        <w:t xml:space="preserve"> career transition is helping them understand their strengths, </w:t>
      </w:r>
      <w:r w:rsidR="00EB1A00">
        <w:t>find</w:t>
      </w:r>
      <w:r w:rsidRPr="004C2C3E">
        <w:t xml:space="preserve"> the right environments, </w:t>
      </w:r>
      <w:r w:rsidR="003121FA">
        <w:t xml:space="preserve">navigate employment, </w:t>
      </w:r>
      <w:r w:rsidRPr="004C2C3E">
        <w:t>build sustainable, fulfilling careers</w:t>
      </w:r>
      <w:r w:rsidR="003121FA">
        <w:t xml:space="preserve"> and </w:t>
      </w:r>
      <w:r w:rsidR="00EF09EA">
        <w:t xml:space="preserve">to </w:t>
      </w:r>
      <w:r w:rsidR="003121FA">
        <w:t>maintain resilience.</w:t>
      </w:r>
    </w:p>
    <w:sectPr w:rsidR="004C2C3E" w:rsidRPr="004C2C3E" w:rsidSect="00D26A97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D78BF"/>
    <w:multiLevelType w:val="multilevel"/>
    <w:tmpl w:val="1E668E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F3EF0"/>
    <w:multiLevelType w:val="multilevel"/>
    <w:tmpl w:val="59D4A7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A15D16"/>
    <w:multiLevelType w:val="multilevel"/>
    <w:tmpl w:val="B3102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4113290">
    <w:abstractNumId w:val="0"/>
  </w:num>
  <w:num w:numId="2" w16cid:durableId="303585664">
    <w:abstractNumId w:val="1"/>
  </w:num>
  <w:num w:numId="3" w16cid:durableId="194005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C3E"/>
    <w:rsid w:val="00006239"/>
    <w:rsid w:val="00026D95"/>
    <w:rsid w:val="00074251"/>
    <w:rsid w:val="00120EBA"/>
    <w:rsid w:val="001421B9"/>
    <w:rsid w:val="00165C6D"/>
    <w:rsid w:val="001A0470"/>
    <w:rsid w:val="001A6768"/>
    <w:rsid w:val="001A6FDF"/>
    <w:rsid w:val="001B4BB7"/>
    <w:rsid w:val="002B6421"/>
    <w:rsid w:val="002D5D8D"/>
    <w:rsid w:val="002E5F96"/>
    <w:rsid w:val="002F65AE"/>
    <w:rsid w:val="003121FA"/>
    <w:rsid w:val="00332F60"/>
    <w:rsid w:val="003613F4"/>
    <w:rsid w:val="003620E4"/>
    <w:rsid w:val="00384EDC"/>
    <w:rsid w:val="003C167D"/>
    <w:rsid w:val="003E2AD6"/>
    <w:rsid w:val="0043111E"/>
    <w:rsid w:val="00441AFA"/>
    <w:rsid w:val="00457314"/>
    <w:rsid w:val="00466534"/>
    <w:rsid w:val="004C2C3E"/>
    <w:rsid w:val="004D0348"/>
    <w:rsid w:val="005203E7"/>
    <w:rsid w:val="0054746E"/>
    <w:rsid w:val="005D6B6E"/>
    <w:rsid w:val="00605A46"/>
    <w:rsid w:val="00606867"/>
    <w:rsid w:val="00615F41"/>
    <w:rsid w:val="006243A0"/>
    <w:rsid w:val="006821A2"/>
    <w:rsid w:val="006F2339"/>
    <w:rsid w:val="00762A3E"/>
    <w:rsid w:val="00762FFC"/>
    <w:rsid w:val="00780588"/>
    <w:rsid w:val="0078062E"/>
    <w:rsid w:val="007E63EF"/>
    <w:rsid w:val="008205EC"/>
    <w:rsid w:val="00834EB1"/>
    <w:rsid w:val="00845E00"/>
    <w:rsid w:val="00856256"/>
    <w:rsid w:val="008758DA"/>
    <w:rsid w:val="00885E5E"/>
    <w:rsid w:val="008F2FD1"/>
    <w:rsid w:val="00916C0A"/>
    <w:rsid w:val="00962C72"/>
    <w:rsid w:val="00966FCA"/>
    <w:rsid w:val="009705C0"/>
    <w:rsid w:val="009C26B9"/>
    <w:rsid w:val="00A301D9"/>
    <w:rsid w:val="00A6369B"/>
    <w:rsid w:val="00A72643"/>
    <w:rsid w:val="00A771C7"/>
    <w:rsid w:val="00B131C2"/>
    <w:rsid w:val="00B15593"/>
    <w:rsid w:val="00BD2172"/>
    <w:rsid w:val="00C037D5"/>
    <w:rsid w:val="00C4370B"/>
    <w:rsid w:val="00CD72D7"/>
    <w:rsid w:val="00D111E9"/>
    <w:rsid w:val="00D26A97"/>
    <w:rsid w:val="00D54649"/>
    <w:rsid w:val="00DB4268"/>
    <w:rsid w:val="00DB4F7C"/>
    <w:rsid w:val="00DD30B6"/>
    <w:rsid w:val="00DE5990"/>
    <w:rsid w:val="00DF13CC"/>
    <w:rsid w:val="00E019B7"/>
    <w:rsid w:val="00E370FF"/>
    <w:rsid w:val="00EA0D3D"/>
    <w:rsid w:val="00EB1A00"/>
    <w:rsid w:val="00EE620A"/>
    <w:rsid w:val="00EF09EA"/>
    <w:rsid w:val="00F17B2A"/>
    <w:rsid w:val="00F303DF"/>
    <w:rsid w:val="00F53AB7"/>
    <w:rsid w:val="00F62DB6"/>
    <w:rsid w:val="00F9316B"/>
    <w:rsid w:val="00FA37FA"/>
    <w:rsid w:val="00FF5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B10BD"/>
  <w15:chartTrackingRefBased/>
  <w15:docId w15:val="{9F124C3B-610C-47B8-A0DE-6C0FB6D2D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C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C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C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C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C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C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C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C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C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C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C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C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C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C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C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C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C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C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C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C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C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C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C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C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C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C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C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C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C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692</Words>
  <Characters>3950</Characters>
  <Application>Microsoft Office Word</Application>
  <DocSecurity>0</DocSecurity>
  <Lines>32</Lines>
  <Paragraphs>9</Paragraphs>
  <ScaleCrop>false</ScaleCrop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Melita Long</dc:creator>
  <cp:keywords/>
  <dc:description/>
  <cp:lastModifiedBy>Melita Long</cp:lastModifiedBy>
  <cp:revision>77</cp:revision>
  <dcterms:created xsi:type="dcterms:W3CDTF">2026-04-13T03:33:00Z</dcterms:created>
  <dcterms:modified xsi:type="dcterms:W3CDTF">2026-04-13T07:59:00Z</dcterms:modified>
</cp:coreProperties>
</file>