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AC492" w14:textId="77777777" w:rsidR="005A7C06" w:rsidRDefault="001C72BE" w:rsidP="00434218">
      <w:pPr>
        <w:spacing w:line="360" w:lineRule="auto"/>
        <w:rPr>
          <w:rFonts w:ascii="Calibri" w:hAnsi="Calibri" w:cs="Calibri"/>
          <w:sz w:val="22"/>
        </w:rPr>
      </w:pPr>
      <w:r w:rsidRPr="00334BB2">
        <w:rPr>
          <w:rFonts w:ascii="Calibri" w:hAnsi="Calibri" w:cs="Calibri" w:hint="eastAsia"/>
          <w:b/>
          <w:bCs/>
          <w:sz w:val="22"/>
        </w:rPr>
        <w:t>Title</w:t>
      </w:r>
      <w:r w:rsidR="00AA3478" w:rsidRPr="00334BB2">
        <w:rPr>
          <w:rFonts w:ascii="Calibri" w:hAnsi="Calibri" w:cs="Calibri" w:hint="eastAsia"/>
          <w:b/>
          <w:bCs/>
          <w:sz w:val="22"/>
        </w:rPr>
        <w:t xml:space="preserve"> of poster</w:t>
      </w:r>
      <w:r w:rsidR="00334BB2" w:rsidRPr="00334BB2">
        <w:rPr>
          <w:rFonts w:ascii="Calibri" w:hAnsi="Calibri" w:cs="Calibri" w:hint="eastAsia"/>
          <w:b/>
          <w:bCs/>
          <w:sz w:val="22"/>
        </w:rPr>
        <w:t xml:space="preserve">: </w:t>
      </w:r>
      <w:r w:rsidR="005A7C06" w:rsidRPr="005A7C06">
        <w:rPr>
          <w:rFonts w:ascii="Calibri" w:hAnsi="Calibri" w:cs="Calibri"/>
          <w:sz w:val="22"/>
        </w:rPr>
        <w:t>Changes in Job Hunting Difficulties: Impact of Internships and Career Counseling in Japan</w:t>
      </w:r>
    </w:p>
    <w:p w14:paraId="2704DE42" w14:textId="62FCCC69" w:rsidR="00AA3478" w:rsidRDefault="00AA3478" w:rsidP="00434218">
      <w:pPr>
        <w:spacing w:line="360" w:lineRule="auto"/>
        <w:rPr>
          <w:rFonts w:ascii="Calibri" w:hAnsi="Calibri" w:cs="Calibri"/>
          <w:sz w:val="22"/>
        </w:rPr>
      </w:pPr>
      <w:r w:rsidRPr="00334BB2">
        <w:rPr>
          <w:rFonts w:ascii="Calibri" w:hAnsi="Calibri" w:cs="Calibri" w:hint="eastAsia"/>
          <w:b/>
          <w:bCs/>
          <w:sz w:val="22"/>
        </w:rPr>
        <w:t>Conference theme</w:t>
      </w:r>
      <w:r w:rsidR="00334BB2" w:rsidRPr="00334BB2">
        <w:rPr>
          <w:rFonts w:ascii="Calibri" w:hAnsi="Calibri" w:cs="Calibri" w:hint="eastAsia"/>
          <w:b/>
          <w:bCs/>
          <w:sz w:val="22"/>
        </w:rPr>
        <w:t xml:space="preserve">: </w:t>
      </w:r>
      <w:r w:rsidR="00503621" w:rsidRPr="00503621">
        <w:rPr>
          <w:rFonts w:ascii="Calibri" w:hAnsi="Calibri" w:cs="Calibri"/>
          <w:sz w:val="22"/>
        </w:rPr>
        <w:t>Research</w:t>
      </w:r>
    </w:p>
    <w:p w14:paraId="497071D2" w14:textId="7FB8001C" w:rsidR="0016079C" w:rsidRDefault="00AA3478" w:rsidP="006D59CD">
      <w:pPr>
        <w:spacing w:line="360" w:lineRule="auto"/>
        <w:rPr>
          <w:rFonts w:ascii="Calibri" w:hAnsi="Calibri" w:cs="Calibri"/>
          <w:sz w:val="22"/>
        </w:rPr>
      </w:pPr>
      <w:r w:rsidRPr="00334BB2">
        <w:rPr>
          <w:rFonts w:ascii="Calibri" w:hAnsi="Calibri" w:cs="Calibri" w:hint="eastAsia"/>
          <w:b/>
          <w:bCs/>
          <w:sz w:val="22"/>
        </w:rPr>
        <w:t>Presentation language</w:t>
      </w:r>
      <w:r w:rsidR="00334BB2" w:rsidRPr="00334BB2">
        <w:rPr>
          <w:rFonts w:ascii="Calibri" w:hAnsi="Calibri" w:cs="Calibri" w:hint="eastAsia"/>
          <w:b/>
          <w:bCs/>
          <w:sz w:val="22"/>
        </w:rPr>
        <w:t xml:space="preserve">: </w:t>
      </w:r>
      <w:r w:rsidR="0016079C" w:rsidRPr="0016079C">
        <w:rPr>
          <w:rFonts w:ascii="Calibri" w:hAnsi="Calibri" w:cs="Calibri" w:hint="eastAsia"/>
          <w:sz w:val="22"/>
        </w:rPr>
        <w:t>English</w:t>
      </w:r>
    </w:p>
    <w:p w14:paraId="5D03FFAF" w14:textId="3D45AC8E" w:rsidR="006D59CD" w:rsidRPr="006D59CD" w:rsidRDefault="00DE3200" w:rsidP="006D59CD">
      <w:pPr>
        <w:spacing w:line="360" w:lineRule="auto"/>
        <w:rPr>
          <w:rFonts w:ascii="Calibri" w:hAnsi="Calibri" w:cs="Calibri"/>
          <w:sz w:val="22"/>
        </w:rPr>
      </w:pPr>
      <w:proofErr w:type="spellStart"/>
      <w:r w:rsidRPr="00DE3200">
        <w:rPr>
          <w:rFonts w:ascii="Calibri" w:hAnsi="Calibri" w:cs="Calibri" w:hint="eastAsia"/>
          <w:b/>
          <w:bCs/>
          <w:sz w:val="22"/>
        </w:rPr>
        <w:t>Abstruct</w:t>
      </w:r>
      <w:proofErr w:type="spellEnd"/>
      <w:r w:rsidRPr="00DE3200">
        <w:rPr>
          <w:rFonts w:ascii="Calibri" w:hAnsi="Calibri" w:cs="Calibri" w:hint="eastAsia"/>
          <w:b/>
          <w:bCs/>
          <w:sz w:val="22"/>
        </w:rPr>
        <w:t>:</w:t>
      </w:r>
      <w:r>
        <w:rPr>
          <w:rFonts w:ascii="Calibri" w:hAnsi="Calibri" w:cs="Calibri" w:hint="eastAsia"/>
          <w:sz w:val="22"/>
        </w:rPr>
        <w:t xml:space="preserve"> </w:t>
      </w:r>
      <w:r w:rsidR="006D59CD" w:rsidRPr="006D59CD">
        <w:rPr>
          <w:rFonts w:ascii="Calibri" w:hAnsi="Calibri" w:cs="Calibri"/>
          <w:sz w:val="22"/>
        </w:rPr>
        <w:t xml:space="preserve">In Japan, the acceleration of university recruitment has exposed students to heightened psychological distress and informational overload well before graduation. Although prior research has documented elevated anxiety and stress among job-seeking students, the multidimensional structure of </w:t>
      </w:r>
      <w:proofErr w:type="gramStart"/>
      <w:r w:rsidR="006D59CD" w:rsidRPr="006D59CD">
        <w:rPr>
          <w:rFonts w:ascii="Calibri" w:hAnsi="Calibri" w:cs="Calibri"/>
          <w:sz w:val="22"/>
        </w:rPr>
        <w:t>job hunting</w:t>
      </w:r>
      <w:proofErr w:type="gramEnd"/>
      <w:r w:rsidR="006D59CD" w:rsidRPr="006D59CD">
        <w:rPr>
          <w:rFonts w:ascii="Calibri" w:hAnsi="Calibri" w:cs="Calibri"/>
          <w:sz w:val="22"/>
        </w:rPr>
        <w:t xml:space="preserve"> difficulties and their trajectory over time remain poorly understood. Grounded in the Career Decision-Making Difficulties Questionnaire (CDDQ; Gati et al., 1996), the present study pursued two objectives: (1) to develop and validate a job-hunting-specific difficulties scale adapted for a Japanese context, and (2) to examine how internship participation, recruitment-related activities, and perceived social support are associated with longitudinal changes in job hunting difficulties.</w:t>
      </w:r>
    </w:p>
    <w:p w14:paraId="7D74CF70" w14:textId="4E50A48C" w:rsidR="006D59CD" w:rsidRPr="006D59CD" w:rsidRDefault="006D59CD" w:rsidP="006D59CD">
      <w:pPr>
        <w:spacing w:line="360" w:lineRule="auto"/>
        <w:rPr>
          <w:rFonts w:ascii="Calibri" w:hAnsi="Calibri" w:cs="Calibri"/>
          <w:sz w:val="22"/>
        </w:rPr>
      </w:pPr>
      <w:r w:rsidRPr="006D59CD">
        <w:rPr>
          <w:rFonts w:ascii="Calibri" w:hAnsi="Calibri" w:cs="Calibri"/>
          <w:sz w:val="22"/>
        </w:rPr>
        <w:t xml:space="preserve">A two-wave longitudinal web survey was administered to Japanese third-year university students (N = 321) in July 2024 (T1) and March 2025 (T2). Job hunting difficulties were assessed using a newly developed scale comprising seven factors: </w:t>
      </w:r>
      <w:r w:rsidR="00762C29" w:rsidRPr="00762C29">
        <w:rPr>
          <w:rFonts w:ascii="Calibri" w:hAnsi="Calibri" w:cs="Calibri"/>
          <w:sz w:val="22"/>
        </w:rPr>
        <w:t xml:space="preserve">lack of knowledge about decision-making procedures, lack of </w:t>
      </w:r>
      <w:r w:rsidR="00762C29" w:rsidRPr="00762C29">
        <w:rPr>
          <w:rFonts w:ascii="Calibri" w:hAnsi="Calibri" w:cs="Calibri" w:hint="eastAsia"/>
          <w:sz w:val="22"/>
        </w:rPr>
        <w:t>information about self</w:t>
      </w:r>
      <w:r w:rsidR="00762C29" w:rsidRPr="00762C29">
        <w:rPr>
          <w:rFonts w:ascii="Calibri" w:hAnsi="Calibri" w:cs="Calibri"/>
          <w:sz w:val="22"/>
        </w:rPr>
        <w:t xml:space="preserve">, lack of </w:t>
      </w:r>
      <w:r w:rsidR="00762C29" w:rsidRPr="00762C29">
        <w:rPr>
          <w:rFonts w:ascii="Calibri" w:hAnsi="Calibri" w:cs="Calibri" w:hint="eastAsia"/>
          <w:sz w:val="22"/>
        </w:rPr>
        <w:t>information about occupations</w:t>
      </w:r>
      <w:r w:rsidR="00762C29" w:rsidRPr="00762C29">
        <w:rPr>
          <w:rFonts w:ascii="Calibri" w:hAnsi="Calibri" w:cs="Calibri"/>
          <w:sz w:val="22"/>
        </w:rPr>
        <w:t>, lack of information</w:t>
      </w:r>
      <w:r w:rsidR="00762C29" w:rsidRPr="00762C29">
        <w:rPr>
          <w:rFonts w:ascii="Calibri" w:hAnsi="Calibri" w:cs="Calibri" w:hint="eastAsia"/>
          <w:sz w:val="22"/>
        </w:rPr>
        <w:t xml:space="preserve"> about ways of </w:t>
      </w:r>
      <w:r w:rsidR="00762C29" w:rsidRPr="00762C29">
        <w:rPr>
          <w:rFonts w:ascii="Calibri" w:hAnsi="Calibri" w:cs="Calibri"/>
          <w:sz w:val="22"/>
        </w:rPr>
        <w:t>obtaining</w:t>
      </w:r>
      <w:r w:rsidR="00762C29" w:rsidRPr="00762C29">
        <w:rPr>
          <w:rFonts w:ascii="Calibri" w:hAnsi="Calibri" w:cs="Calibri" w:hint="eastAsia"/>
          <w:sz w:val="22"/>
        </w:rPr>
        <w:t xml:space="preserve"> additional information</w:t>
      </w:r>
      <w:r w:rsidR="00762C29" w:rsidRPr="00762C29">
        <w:rPr>
          <w:rFonts w:ascii="Calibri" w:hAnsi="Calibri" w:cs="Calibri"/>
          <w:sz w:val="22"/>
        </w:rPr>
        <w:t xml:space="preserve">, </w:t>
      </w:r>
      <w:r w:rsidR="00762C29" w:rsidRPr="00762C29">
        <w:rPr>
          <w:rFonts w:ascii="Calibri" w:hAnsi="Calibri" w:cs="Calibri" w:hint="eastAsia"/>
          <w:sz w:val="22"/>
        </w:rPr>
        <w:t>unreliable information</w:t>
      </w:r>
      <w:r w:rsidR="00762C29" w:rsidRPr="00762C29">
        <w:rPr>
          <w:rFonts w:ascii="Calibri" w:hAnsi="Calibri" w:cs="Calibri"/>
          <w:sz w:val="22"/>
        </w:rPr>
        <w:t>, internal conflicts, and</w:t>
      </w:r>
      <w:r w:rsidR="00762C29">
        <w:rPr>
          <w:rFonts w:ascii="Calibri" w:hAnsi="Calibri" w:cs="Calibri" w:hint="eastAsia"/>
          <w:sz w:val="22"/>
        </w:rPr>
        <w:t xml:space="preserve"> </w:t>
      </w:r>
      <w:r w:rsidR="00762C29" w:rsidRPr="00762C29">
        <w:rPr>
          <w:rFonts w:ascii="Calibri" w:hAnsi="Calibri" w:cs="Calibri"/>
          <w:sz w:val="22"/>
        </w:rPr>
        <w:t>external conflicts</w:t>
      </w:r>
      <w:r w:rsidRPr="00762C29">
        <w:rPr>
          <w:rFonts w:ascii="Calibri" w:hAnsi="Calibri" w:cs="Calibri"/>
          <w:sz w:val="22"/>
        </w:rPr>
        <w:t>.</w:t>
      </w:r>
      <w:r w:rsidRPr="006D59CD">
        <w:rPr>
          <w:rFonts w:ascii="Calibri" w:hAnsi="Calibri" w:cs="Calibri"/>
          <w:sz w:val="22"/>
        </w:rPr>
        <w:t xml:space="preserve"> Longitudinal changes were analyzed using confirmatory factor analysis, paired t-tests, ANOVA, and correlation analysis.</w:t>
      </w:r>
    </w:p>
    <w:p w14:paraId="0546E6FD" w14:textId="77777777" w:rsidR="006D59CD" w:rsidRPr="006D59CD" w:rsidRDefault="006D59CD" w:rsidP="006D59CD">
      <w:pPr>
        <w:spacing w:line="360" w:lineRule="auto"/>
        <w:rPr>
          <w:rFonts w:ascii="Calibri" w:hAnsi="Calibri" w:cs="Calibri"/>
          <w:sz w:val="22"/>
        </w:rPr>
      </w:pPr>
      <w:r w:rsidRPr="006D59CD">
        <w:rPr>
          <w:rFonts w:ascii="Calibri" w:hAnsi="Calibri" w:cs="Calibri"/>
          <w:sz w:val="22"/>
        </w:rPr>
        <w:t xml:space="preserve">Results revealed that lack of decision-making knowledge and lack of occupational information decreased significantly from T1 to T2, whereas external conflicts increased. Active engagement in recruitment activities was associated with reductions in difficulties related to self- and occupational understanding. Internship participation showed limited overall effects, suggesting </w:t>
      </w:r>
      <w:r w:rsidRPr="006D59CD">
        <w:rPr>
          <w:rFonts w:ascii="Calibri" w:hAnsi="Calibri" w:cs="Calibri"/>
          <w:sz w:val="22"/>
        </w:rPr>
        <w:lastRenderedPageBreak/>
        <w:t>that impact depends on experience quality. Career counselor support was negatively associated with multiple difficulty dimensions, whereas family support showed no significant relationship.</w:t>
      </w:r>
    </w:p>
    <w:p w14:paraId="1A1ADE7C" w14:textId="77777777" w:rsidR="006D59CD" w:rsidRDefault="006D59CD" w:rsidP="006D59CD">
      <w:pPr>
        <w:spacing w:line="360" w:lineRule="auto"/>
        <w:rPr>
          <w:rFonts w:ascii="Calibri" w:hAnsi="Calibri" w:cs="Calibri"/>
          <w:sz w:val="22"/>
        </w:rPr>
      </w:pPr>
      <w:r w:rsidRPr="006D59CD">
        <w:rPr>
          <w:rFonts w:ascii="Calibri" w:hAnsi="Calibri" w:cs="Calibri"/>
          <w:sz w:val="22"/>
        </w:rPr>
        <w:t xml:space="preserve">These findings underscore the dynamic nature of </w:t>
      </w:r>
      <w:proofErr w:type="gramStart"/>
      <w:r w:rsidRPr="006D59CD">
        <w:rPr>
          <w:rFonts w:ascii="Calibri" w:hAnsi="Calibri" w:cs="Calibri"/>
          <w:sz w:val="22"/>
        </w:rPr>
        <w:t>job hunting</w:t>
      </w:r>
      <w:proofErr w:type="gramEnd"/>
      <w:r w:rsidRPr="006D59CD">
        <w:rPr>
          <w:rFonts w:ascii="Calibri" w:hAnsi="Calibri" w:cs="Calibri"/>
          <w:sz w:val="22"/>
        </w:rPr>
        <w:t xml:space="preserve"> difficulties and highlight the differential roles of practical experience and professional support in facilitating career decision-making, with implications for evidence-based career guidance programs supporting the school-to-work transition.</w:t>
      </w:r>
    </w:p>
    <w:p w14:paraId="1293AC30" w14:textId="77777777" w:rsidR="006D59CD" w:rsidRDefault="006D59CD" w:rsidP="006D59CD">
      <w:pPr>
        <w:spacing w:line="360" w:lineRule="auto"/>
        <w:rPr>
          <w:rFonts w:ascii="Calibri" w:hAnsi="Calibri" w:cs="Calibri"/>
          <w:sz w:val="22"/>
        </w:rPr>
      </w:pPr>
    </w:p>
    <w:p w14:paraId="2AD3929B" w14:textId="13D5F7E4" w:rsidR="00093CE2" w:rsidRDefault="00AA3478" w:rsidP="006D59CD">
      <w:pPr>
        <w:spacing w:line="360" w:lineRule="auto"/>
        <w:rPr>
          <w:rFonts w:ascii="Calibri" w:hAnsi="Calibri" w:cs="Calibri"/>
          <w:sz w:val="22"/>
        </w:rPr>
      </w:pPr>
      <w:r w:rsidRPr="00334BB2">
        <w:rPr>
          <w:rFonts w:ascii="Calibri" w:hAnsi="Calibri" w:cs="Calibri" w:hint="eastAsia"/>
          <w:b/>
          <w:bCs/>
          <w:sz w:val="22"/>
        </w:rPr>
        <w:t>Keywords</w:t>
      </w:r>
      <w:r w:rsidR="003767B4" w:rsidRPr="00334BB2">
        <w:rPr>
          <w:rFonts w:ascii="Calibri" w:hAnsi="Calibri" w:cs="Calibri" w:hint="eastAsia"/>
          <w:b/>
          <w:bCs/>
          <w:sz w:val="22"/>
        </w:rPr>
        <w:t>:</w:t>
      </w:r>
      <w:r w:rsidR="003A2E50" w:rsidRPr="003A2E50">
        <w:t xml:space="preserve"> </w:t>
      </w:r>
      <w:r w:rsidR="003A2E50">
        <w:rPr>
          <w:rFonts w:ascii="Calibri" w:hAnsi="Calibri" w:cs="Calibri" w:hint="eastAsia"/>
          <w:sz w:val="22"/>
        </w:rPr>
        <w:t>C</w:t>
      </w:r>
      <w:r w:rsidR="003A2E50" w:rsidRPr="003A2E50">
        <w:rPr>
          <w:rFonts w:ascii="Calibri" w:hAnsi="Calibri" w:cs="Calibri"/>
          <w:sz w:val="22"/>
        </w:rPr>
        <w:t xml:space="preserve">areer decision-making difficulties; </w:t>
      </w:r>
      <w:r w:rsidR="003A2E50">
        <w:rPr>
          <w:rFonts w:ascii="Calibri" w:hAnsi="Calibri" w:cs="Calibri" w:hint="eastAsia"/>
          <w:sz w:val="22"/>
        </w:rPr>
        <w:t>C</w:t>
      </w:r>
      <w:r w:rsidR="003A2E50" w:rsidRPr="003A2E50">
        <w:rPr>
          <w:rFonts w:ascii="Calibri" w:hAnsi="Calibri" w:cs="Calibri"/>
          <w:sz w:val="22"/>
        </w:rPr>
        <w:t xml:space="preserve">areer counseling; </w:t>
      </w:r>
      <w:r w:rsidR="003A2E50">
        <w:rPr>
          <w:rFonts w:ascii="Calibri" w:hAnsi="Calibri" w:cs="Calibri" w:hint="eastAsia"/>
          <w:sz w:val="22"/>
        </w:rPr>
        <w:t>I</w:t>
      </w:r>
      <w:r w:rsidR="003A2E50" w:rsidRPr="003A2E50">
        <w:rPr>
          <w:rFonts w:ascii="Calibri" w:hAnsi="Calibri" w:cs="Calibri"/>
          <w:sz w:val="22"/>
        </w:rPr>
        <w:t xml:space="preserve">nternship; </w:t>
      </w:r>
      <w:r w:rsidR="003A2E50">
        <w:rPr>
          <w:rFonts w:ascii="Calibri" w:hAnsi="Calibri" w:cs="Calibri" w:hint="eastAsia"/>
          <w:sz w:val="22"/>
        </w:rPr>
        <w:t>J</w:t>
      </w:r>
      <w:r w:rsidR="003A2E50" w:rsidRPr="003A2E50">
        <w:rPr>
          <w:rFonts w:ascii="Calibri" w:hAnsi="Calibri" w:cs="Calibri"/>
          <w:sz w:val="22"/>
        </w:rPr>
        <w:t xml:space="preserve">ob hunting; </w:t>
      </w:r>
      <w:r w:rsidR="003A2E50">
        <w:rPr>
          <w:rFonts w:ascii="Calibri" w:hAnsi="Calibri" w:cs="Calibri" w:hint="eastAsia"/>
          <w:sz w:val="22"/>
        </w:rPr>
        <w:t>S</w:t>
      </w:r>
      <w:r w:rsidR="003A2E50" w:rsidRPr="003A2E50">
        <w:rPr>
          <w:rFonts w:ascii="Calibri" w:hAnsi="Calibri" w:cs="Calibri"/>
          <w:sz w:val="22"/>
        </w:rPr>
        <w:t>chool-to-work transition</w:t>
      </w:r>
    </w:p>
    <w:p w14:paraId="5ADEDBA8" w14:textId="36181D90" w:rsidR="00503621" w:rsidRPr="00503621" w:rsidRDefault="00AF3899" w:rsidP="00503621">
      <w:pPr>
        <w:spacing w:line="360" w:lineRule="auto"/>
        <w:rPr>
          <w:rFonts w:ascii="Calibri" w:hAnsi="Calibri" w:cs="Calibri"/>
          <w:sz w:val="22"/>
        </w:rPr>
      </w:pPr>
      <w:r w:rsidRPr="00FD6733">
        <w:rPr>
          <w:rFonts w:ascii="Calibri" w:hAnsi="Calibri" w:cs="Calibri" w:hint="eastAsia"/>
          <w:b/>
          <w:bCs/>
          <w:sz w:val="22"/>
        </w:rPr>
        <w:t>Introduction and objectives</w:t>
      </w:r>
      <w:r w:rsidR="0064341B">
        <w:rPr>
          <w:rFonts w:ascii="Calibri" w:hAnsi="Calibri" w:cs="Calibri" w:hint="eastAsia"/>
          <w:b/>
          <w:bCs/>
          <w:sz w:val="22"/>
        </w:rPr>
        <w:t xml:space="preserve">: </w:t>
      </w:r>
      <w:r w:rsidR="00503621" w:rsidRPr="00503621">
        <w:rPr>
          <w:rFonts w:ascii="Calibri" w:hAnsi="Calibri" w:cs="Calibri"/>
          <w:sz w:val="22"/>
        </w:rPr>
        <w:t>In Japan, the acceleration of university recruitment has rendered job searching an increasingly prolonged and demanding process, exposing students to heightened levels of psychological distress and informational overload well before graduation. While prior research has documented elevated anxiety and stress among job-seeking students, the multidimensional structure of the difficulties they encounter—and the trajectory of those difficulties across the job search process—has received comparatively little systematic attention.</w:t>
      </w:r>
    </w:p>
    <w:p w14:paraId="22A1DD07" w14:textId="77777777" w:rsidR="00503621" w:rsidRDefault="00503621" w:rsidP="00503621">
      <w:pPr>
        <w:spacing w:line="360" w:lineRule="auto"/>
        <w:rPr>
          <w:rFonts w:ascii="Calibri" w:hAnsi="Calibri" w:cs="Calibri"/>
          <w:sz w:val="22"/>
        </w:rPr>
      </w:pPr>
      <w:r w:rsidRPr="00503621">
        <w:rPr>
          <w:rFonts w:ascii="Calibri" w:hAnsi="Calibri" w:cs="Calibri"/>
          <w:sz w:val="22"/>
        </w:rPr>
        <w:t>Grounded in the theoretical framework of the Career Decision-Making Difficulties Questionnaire (CDDQ; Gati et al., 1996), the present study investigates job hunting difficulties among Japanese university students from a multidimensional perspective. Specifically, we address two objectives: (1) to develop and validate a job-hunting-specific difficulties scale adapted from the CDDQ framework for use in a Japanese context, and (2) to examine how internship participation, recruitment-related activities, and perceived social support are associated with changes in job hunting difficulties during the early stage of the job search.</w:t>
      </w:r>
    </w:p>
    <w:p w14:paraId="20AA0E65" w14:textId="77777777" w:rsidR="00503621" w:rsidRDefault="00AF3899" w:rsidP="00D0109A">
      <w:pPr>
        <w:spacing w:line="360" w:lineRule="auto"/>
        <w:rPr>
          <w:rFonts w:ascii="Calibri" w:hAnsi="Calibri" w:cs="Calibri"/>
          <w:sz w:val="22"/>
        </w:rPr>
      </w:pPr>
      <w:r w:rsidRPr="006E4045">
        <w:rPr>
          <w:rFonts w:ascii="Calibri" w:hAnsi="Calibri" w:cs="Calibri" w:hint="eastAsia"/>
          <w:b/>
          <w:bCs/>
          <w:sz w:val="22"/>
        </w:rPr>
        <w:t>Theoretical basis</w:t>
      </w:r>
      <w:r w:rsidR="0064341B">
        <w:rPr>
          <w:rFonts w:ascii="Calibri" w:hAnsi="Calibri" w:cs="Calibri" w:hint="eastAsia"/>
          <w:b/>
          <w:bCs/>
          <w:sz w:val="22"/>
        </w:rPr>
        <w:t xml:space="preserve">: </w:t>
      </w:r>
      <w:r w:rsidR="00503621" w:rsidRPr="00503621">
        <w:rPr>
          <w:rFonts w:ascii="Calibri" w:hAnsi="Calibri" w:cs="Calibri"/>
          <w:sz w:val="22"/>
        </w:rPr>
        <w:t xml:space="preserve">The present study is grounded in career decision-making theory, with </w:t>
      </w:r>
      <w:proofErr w:type="gramStart"/>
      <w:r w:rsidR="00503621" w:rsidRPr="00503621">
        <w:rPr>
          <w:rFonts w:ascii="Calibri" w:hAnsi="Calibri" w:cs="Calibri"/>
          <w:sz w:val="22"/>
        </w:rPr>
        <w:t>particular reference</w:t>
      </w:r>
      <w:proofErr w:type="gramEnd"/>
      <w:r w:rsidR="00503621" w:rsidRPr="00503621">
        <w:rPr>
          <w:rFonts w:ascii="Calibri" w:hAnsi="Calibri" w:cs="Calibri"/>
          <w:sz w:val="22"/>
        </w:rPr>
        <w:t xml:space="preserve"> to the CDDQ framework (Gati et al., 1996), which conceptualizes career </w:t>
      </w:r>
      <w:r w:rsidR="00503621" w:rsidRPr="00503621">
        <w:rPr>
          <w:rFonts w:ascii="Calibri" w:hAnsi="Calibri" w:cs="Calibri"/>
          <w:sz w:val="22"/>
        </w:rPr>
        <w:lastRenderedPageBreak/>
        <w:t xml:space="preserve">decision-making </w:t>
      </w:r>
      <w:proofErr w:type="gramStart"/>
      <w:r w:rsidR="00503621" w:rsidRPr="00503621">
        <w:rPr>
          <w:rFonts w:ascii="Calibri" w:hAnsi="Calibri" w:cs="Calibri"/>
          <w:sz w:val="22"/>
        </w:rPr>
        <w:t>difficulties as</w:t>
      </w:r>
      <w:proofErr w:type="gramEnd"/>
      <w:r w:rsidR="00503621" w:rsidRPr="00503621">
        <w:rPr>
          <w:rFonts w:ascii="Calibri" w:hAnsi="Calibri" w:cs="Calibri"/>
          <w:sz w:val="22"/>
        </w:rPr>
        <w:t xml:space="preserve"> arising from three broad sources: lack of readiness, lack of information, and inconsistent information. This multidimensional perspective offers a theoretically principled basis for decomposing the complex challenges students face during career transitions, moving beyond undifferentiated constructs such as general job search anxiety or stress.</w:t>
      </w:r>
    </w:p>
    <w:p w14:paraId="52275A81" w14:textId="14B6D41E" w:rsidR="00503621" w:rsidRPr="00931A4D" w:rsidRDefault="00AF3899" w:rsidP="00D0109A">
      <w:pPr>
        <w:spacing w:line="360" w:lineRule="auto"/>
        <w:rPr>
          <w:rFonts w:ascii="Calibri" w:hAnsi="Calibri" w:cs="Calibri"/>
          <w:sz w:val="22"/>
        </w:rPr>
      </w:pPr>
      <w:r w:rsidRPr="00931A4D">
        <w:rPr>
          <w:rFonts w:ascii="Calibri" w:hAnsi="Calibri" w:cs="Calibri" w:hint="eastAsia"/>
          <w:b/>
          <w:bCs/>
          <w:sz w:val="22"/>
        </w:rPr>
        <w:t>Methodology</w:t>
      </w:r>
      <w:r w:rsidR="0064341B">
        <w:rPr>
          <w:rFonts w:ascii="Calibri" w:hAnsi="Calibri" w:cs="Calibri" w:hint="eastAsia"/>
          <w:b/>
          <w:bCs/>
          <w:sz w:val="22"/>
        </w:rPr>
        <w:t xml:space="preserve">: </w:t>
      </w:r>
      <w:r w:rsidR="00503621" w:rsidRPr="00503621">
        <w:rPr>
          <w:rFonts w:ascii="Calibri" w:hAnsi="Calibri" w:cs="Calibri"/>
          <w:sz w:val="22"/>
        </w:rPr>
        <w:t xml:space="preserve">A two-wave longitudinal web survey was administered to Japanese third-year university students (N = 321) at two time points: July 2024 (T1, early job search stage) and March 2025 (T2, active recruitment stage). Job hunting difficulties were assessed using a newly developed scale comprising seven theoretically derived factors: </w:t>
      </w:r>
      <w:r w:rsidR="00503621" w:rsidRPr="00762C29">
        <w:rPr>
          <w:rFonts w:ascii="Calibri" w:hAnsi="Calibri" w:cs="Calibri"/>
          <w:sz w:val="22"/>
        </w:rPr>
        <w:t xml:space="preserve">(1) lack of knowledge about decision-making procedures, (2) lack of </w:t>
      </w:r>
      <w:r w:rsidR="00762C29" w:rsidRPr="00762C29">
        <w:rPr>
          <w:rFonts w:ascii="Calibri" w:hAnsi="Calibri" w:cs="Calibri" w:hint="eastAsia"/>
          <w:sz w:val="22"/>
        </w:rPr>
        <w:t>information about self</w:t>
      </w:r>
      <w:r w:rsidR="00503621" w:rsidRPr="00762C29">
        <w:rPr>
          <w:rFonts w:ascii="Calibri" w:hAnsi="Calibri" w:cs="Calibri"/>
          <w:sz w:val="22"/>
        </w:rPr>
        <w:t xml:space="preserve">, (3) lack of </w:t>
      </w:r>
      <w:r w:rsidR="00762C29" w:rsidRPr="00762C29">
        <w:rPr>
          <w:rFonts w:ascii="Calibri" w:hAnsi="Calibri" w:cs="Calibri" w:hint="eastAsia"/>
          <w:sz w:val="22"/>
        </w:rPr>
        <w:t>information about occupations</w:t>
      </w:r>
      <w:r w:rsidR="00503621" w:rsidRPr="00762C29">
        <w:rPr>
          <w:rFonts w:ascii="Calibri" w:hAnsi="Calibri" w:cs="Calibri"/>
          <w:sz w:val="22"/>
        </w:rPr>
        <w:t>, (4) lack of information</w:t>
      </w:r>
      <w:r w:rsidR="00762C29" w:rsidRPr="00762C29">
        <w:rPr>
          <w:rFonts w:ascii="Calibri" w:hAnsi="Calibri" w:cs="Calibri" w:hint="eastAsia"/>
          <w:sz w:val="22"/>
        </w:rPr>
        <w:t xml:space="preserve"> about ways of </w:t>
      </w:r>
      <w:r w:rsidR="00762C29" w:rsidRPr="00762C29">
        <w:rPr>
          <w:rFonts w:ascii="Calibri" w:hAnsi="Calibri" w:cs="Calibri"/>
          <w:sz w:val="22"/>
        </w:rPr>
        <w:t>obtaining</w:t>
      </w:r>
      <w:r w:rsidR="00762C29" w:rsidRPr="00762C29">
        <w:rPr>
          <w:rFonts w:ascii="Calibri" w:hAnsi="Calibri" w:cs="Calibri" w:hint="eastAsia"/>
          <w:sz w:val="22"/>
        </w:rPr>
        <w:t xml:space="preserve"> additional information</w:t>
      </w:r>
      <w:r w:rsidR="00503621" w:rsidRPr="00762C29">
        <w:rPr>
          <w:rFonts w:ascii="Calibri" w:hAnsi="Calibri" w:cs="Calibri"/>
          <w:sz w:val="22"/>
        </w:rPr>
        <w:t xml:space="preserve">, (5) </w:t>
      </w:r>
      <w:r w:rsidR="00762C29" w:rsidRPr="00762C29">
        <w:rPr>
          <w:rFonts w:ascii="Calibri" w:hAnsi="Calibri" w:cs="Calibri" w:hint="eastAsia"/>
          <w:sz w:val="22"/>
        </w:rPr>
        <w:t>unreliable information</w:t>
      </w:r>
      <w:r w:rsidR="00503621" w:rsidRPr="00762C29">
        <w:rPr>
          <w:rFonts w:ascii="Calibri" w:hAnsi="Calibri" w:cs="Calibri"/>
          <w:sz w:val="22"/>
        </w:rPr>
        <w:t>, (6) internal conflicts, and (7) external conflicts.</w:t>
      </w:r>
      <w:r w:rsidR="00503621" w:rsidRPr="00503621">
        <w:rPr>
          <w:rFonts w:ascii="Calibri" w:hAnsi="Calibri" w:cs="Calibri"/>
          <w:sz w:val="22"/>
        </w:rPr>
        <w:t xml:space="preserve"> The factor structure of the scale was examined via confirmatory factor analysis (CFA). Longitudinal changes in difficulties were subsequently analyzed using paired t-tests, and associations with internship experiences, recruitment activities, and social support were investigated through ANOVA and correlation analysis.</w:t>
      </w:r>
    </w:p>
    <w:p w14:paraId="4236224B" w14:textId="4EEADEC6" w:rsidR="00AF3899" w:rsidRPr="00D0109A" w:rsidRDefault="00AF3899" w:rsidP="00434218">
      <w:pPr>
        <w:spacing w:line="360" w:lineRule="auto"/>
        <w:rPr>
          <w:rFonts w:ascii="Calibri" w:hAnsi="Calibri" w:cs="Calibri"/>
          <w:b/>
          <w:bCs/>
          <w:sz w:val="22"/>
        </w:rPr>
      </w:pPr>
      <w:r w:rsidRPr="00D0109A">
        <w:rPr>
          <w:rFonts w:ascii="Calibri" w:hAnsi="Calibri" w:cs="Calibri" w:hint="eastAsia"/>
          <w:b/>
          <w:bCs/>
          <w:sz w:val="22"/>
        </w:rPr>
        <w:t>Results</w:t>
      </w:r>
      <w:r w:rsidR="0064341B">
        <w:rPr>
          <w:rFonts w:ascii="Calibri" w:hAnsi="Calibri" w:cs="Calibri" w:hint="eastAsia"/>
          <w:b/>
          <w:bCs/>
          <w:sz w:val="22"/>
        </w:rPr>
        <w:t>:</w:t>
      </w:r>
      <w:r w:rsidR="0064341B" w:rsidRPr="0064341B">
        <w:rPr>
          <w:rFonts w:ascii="Calibri" w:hAnsi="Calibri" w:cs="Calibri" w:hint="eastAsia"/>
          <w:sz w:val="22"/>
        </w:rPr>
        <w:t xml:space="preserve"> </w:t>
      </w:r>
      <w:r w:rsidR="003A2E50" w:rsidRPr="003A2E50">
        <w:rPr>
          <w:rFonts w:ascii="Calibri" w:hAnsi="Calibri" w:cs="Calibri"/>
          <w:sz w:val="22"/>
        </w:rPr>
        <w:t xml:space="preserve">Longitudinal analyses revealed that two dimensions of </w:t>
      </w:r>
      <w:proofErr w:type="gramStart"/>
      <w:r w:rsidR="003A2E50" w:rsidRPr="003A2E50">
        <w:rPr>
          <w:rFonts w:ascii="Calibri" w:hAnsi="Calibri" w:cs="Calibri"/>
          <w:sz w:val="22"/>
        </w:rPr>
        <w:t>job hunting</w:t>
      </w:r>
      <w:proofErr w:type="gramEnd"/>
      <w:r w:rsidR="003A2E50" w:rsidRPr="003A2E50">
        <w:rPr>
          <w:rFonts w:ascii="Calibri" w:hAnsi="Calibri" w:cs="Calibri"/>
          <w:sz w:val="22"/>
        </w:rPr>
        <w:t xml:space="preserve"> difficulties—lack of decision-making knowledge and lack of occupational information—decreased significantly from T1 to T2, whereas external conflicts increased over the same period. Active engagement in recruitment activities (e.g., submitting entry sheets, attending interviews, and securing job offers) was associated with meaningful reductions in several difficulty dimensions, particularly those pertaining to self-understanding and occupational understanding. In contrast, internship participation demonstrated limited overall effects, indicating that not all internship experiences contribute equally to alleviating job hunting difficulties. With respect to social support, </w:t>
      </w:r>
      <w:r w:rsidR="003A2E50" w:rsidRPr="003A2E50">
        <w:rPr>
          <w:rFonts w:ascii="Calibri" w:hAnsi="Calibri" w:cs="Calibri"/>
          <w:sz w:val="22"/>
        </w:rPr>
        <w:lastRenderedPageBreak/>
        <w:t>assistance from university career counselors was negatively associated with multiple difficulty dimensions, whereas family support showed no statistically significant relationship with any dimension.</w:t>
      </w:r>
    </w:p>
    <w:p w14:paraId="1F2E8FE3" w14:textId="353E4972" w:rsidR="00340B66" w:rsidRDefault="00AF3899" w:rsidP="00434218">
      <w:pPr>
        <w:spacing w:line="360" w:lineRule="auto"/>
        <w:rPr>
          <w:rFonts w:ascii="Calibri" w:hAnsi="Calibri" w:cs="Calibri"/>
          <w:sz w:val="22"/>
        </w:rPr>
      </w:pPr>
      <w:r w:rsidRPr="00D0109A">
        <w:rPr>
          <w:rFonts w:ascii="Calibri" w:hAnsi="Calibri" w:cs="Calibri" w:hint="eastAsia"/>
          <w:b/>
          <w:bCs/>
          <w:sz w:val="22"/>
        </w:rPr>
        <w:t>Conclusions</w:t>
      </w:r>
      <w:r w:rsidR="0064341B">
        <w:rPr>
          <w:rFonts w:ascii="Calibri" w:hAnsi="Calibri" w:cs="Calibri" w:hint="eastAsia"/>
          <w:b/>
          <w:bCs/>
          <w:sz w:val="22"/>
        </w:rPr>
        <w:t xml:space="preserve">: </w:t>
      </w:r>
      <w:r w:rsidR="003A2E50" w:rsidRPr="003A2E50">
        <w:rPr>
          <w:rFonts w:ascii="Calibri" w:hAnsi="Calibri" w:cs="Calibri"/>
          <w:sz w:val="22"/>
        </w:rPr>
        <w:t xml:space="preserve">The present findings underscore the dynamic nature of </w:t>
      </w:r>
      <w:proofErr w:type="gramStart"/>
      <w:r w:rsidR="003A2E50" w:rsidRPr="003A2E50">
        <w:rPr>
          <w:rFonts w:ascii="Calibri" w:hAnsi="Calibri" w:cs="Calibri"/>
          <w:sz w:val="22"/>
        </w:rPr>
        <w:t>job hunting</w:t>
      </w:r>
      <w:proofErr w:type="gramEnd"/>
      <w:r w:rsidR="003A2E50" w:rsidRPr="003A2E50">
        <w:rPr>
          <w:rFonts w:ascii="Calibri" w:hAnsi="Calibri" w:cs="Calibri"/>
          <w:sz w:val="22"/>
        </w:rPr>
        <w:t xml:space="preserve"> difficulties and highlight the differential roles of practical experience and professional support in facilitating career decision-making. Notably, career counseling emerged as a robust predictor of difficulty reduction, whereas the effects of internship participation appear to be contingent on the nature and quality of the experience rather than participation per se. Taken together, these results carry implications for the design of evidence-based career guidance programs and institutional support systems aimed at easing the school-to-work transition for university students.</w:t>
      </w:r>
    </w:p>
    <w:p w14:paraId="0E841DBA" w14:textId="77777777" w:rsidR="00093CE2" w:rsidRDefault="00093CE2" w:rsidP="00434218">
      <w:pPr>
        <w:spacing w:line="360" w:lineRule="auto"/>
        <w:rPr>
          <w:rFonts w:ascii="Calibri" w:hAnsi="Calibri" w:cs="Calibri"/>
          <w:b/>
          <w:bCs/>
          <w:sz w:val="22"/>
        </w:rPr>
      </w:pPr>
    </w:p>
    <w:p w14:paraId="0597B91A" w14:textId="11ABFFE1" w:rsidR="00AF3899" w:rsidRDefault="00ED58C6" w:rsidP="00434218">
      <w:pPr>
        <w:spacing w:line="360" w:lineRule="auto"/>
        <w:rPr>
          <w:rFonts w:ascii="Calibri" w:hAnsi="Calibri" w:cs="Calibri"/>
          <w:b/>
          <w:bCs/>
          <w:sz w:val="22"/>
        </w:rPr>
      </w:pPr>
      <w:r w:rsidRPr="00D0109A">
        <w:rPr>
          <w:rFonts w:ascii="Calibri" w:hAnsi="Calibri" w:cs="Calibri" w:hint="eastAsia"/>
          <w:b/>
          <w:bCs/>
          <w:sz w:val="22"/>
        </w:rPr>
        <w:t>References</w:t>
      </w:r>
    </w:p>
    <w:p w14:paraId="65EB17DC" w14:textId="2A3B10EE" w:rsidR="00CB071E" w:rsidRPr="00CB071E" w:rsidRDefault="00CB071E" w:rsidP="00434218">
      <w:pPr>
        <w:spacing w:line="360" w:lineRule="auto"/>
        <w:rPr>
          <w:rFonts w:ascii="Calibri" w:hAnsi="Calibri" w:cs="Calibri"/>
          <w:sz w:val="22"/>
        </w:rPr>
      </w:pPr>
      <w:r w:rsidRPr="00CB071E">
        <w:rPr>
          <w:rFonts w:ascii="Calibri" w:hAnsi="Calibri" w:cs="Calibri"/>
          <w:sz w:val="22"/>
        </w:rPr>
        <w:t xml:space="preserve">Gati, I., Krausz, M., &amp; </w:t>
      </w:r>
      <w:proofErr w:type="spellStart"/>
      <w:r w:rsidRPr="00CB071E">
        <w:rPr>
          <w:rFonts w:ascii="Calibri" w:hAnsi="Calibri" w:cs="Calibri"/>
          <w:sz w:val="22"/>
        </w:rPr>
        <w:t>Osipow</w:t>
      </w:r>
      <w:proofErr w:type="spellEnd"/>
      <w:r w:rsidRPr="00CB071E">
        <w:rPr>
          <w:rFonts w:ascii="Calibri" w:hAnsi="Calibri" w:cs="Calibri"/>
          <w:sz w:val="22"/>
        </w:rPr>
        <w:t>, S. H. (1996). A taxonomy of difficulties in career decision making. Journal of Counseling Psychology, 43(4), 510–526. https://doi.org/10.1037/0022-0167.43.4.510</w:t>
      </w:r>
    </w:p>
    <w:sectPr w:rsidR="00CB071E" w:rsidRPr="00CB071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B7CA5" w14:textId="77777777" w:rsidR="00E16B47" w:rsidRDefault="00E16B47" w:rsidP="0047318D">
      <w:r>
        <w:separator/>
      </w:r>
    </w:p>
  </w:endnote>
  <w:endnote w:type="continuationSeparator" w:id="0">
    <w:p w14:paraId="5939874F" w14:textId="77777777" w:rsidR="00E16B47" w:rsidRDefault="00E16B47" w:rsidP="00473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F931A" w14:textId="77777777" w:rsidR="00E16B47" w:rsidRDefault="00E16B47" w:rsidP="0047318D">
      <w:r>
        <w:separator/>
      </w:r>
    </w:p>
  </w:footnote>
  <w:footnote w:type="continuationSeparator" w:id="0">
    <w:p w14:paraId="29FF1708" w14:textId="77777777" w:rsidR="00E16B47" w:rsidRDefault="00E16B47" w:rsidP="004731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615"/>
    <w:rsid w:val="00093CE2"/>
    <w:rsid w:val="0016079C"/>
    <w:rsid w:val="001C5BDD"/>
    <w:rsid w:val="001C72BE"/>
    <w:rsid w:val="00281CDE"/>
    <w:rsid w:val="002A07DE"/>
    <w:rsid w:val="00334BB2"/>
    <w:rsid w:val="00340B66"/>
    <w:rsid w:val="003767B4"/>
    <w:rsid w:val="003A2E50"/>
    <w:rsid w:val="00434218"/>
    <w:rsid w:val="00462318"/>
    <w:rsid w:val="0047318D"/>
    <w:rsid w:val="00503621"/>
    <w:rsid w:val="00514590"/>
    <w:rsid w:val="005A7C06"/>
    <w:rsid w:val="0064341B"/>
    <w:rsid w:val="006D59CD"/>
    <w:rsid w:val="006E4045"/>
    <w:rsid w:val="00727F21"/>
    <w:rsid w:val="00762C29"/>
    <w:rsid w:val="0085158F"/>
    <w:rsid w:val="008C7DF6"/>
    <w:rsid w:val="00931A4D"/>
    <w:rsid w:val="00954714"/>
    <w:rsid w:val="009B1B7A"/>
    <w:rsid w:val="00A31EEA"/>
    <w:rsid w:val="00A8354E"/>
    <w:rsid w:val="00AA3478"/>
    <w:rsid w:val="00AF3899"/>
    <w:rsid w:val="00CB071E"/>
    <w:rsid w:val="00D0109A"/>
    <w:rsid w:val="00D34271"/>
    <w:rsid w:val="00DB3E4C"/>
    <w:rsid w:val="00DE3200"/>
    <w:rsid w:val="00E16B47"/>
    <w:rsid w:val="00E966FB"/>
    <w:rsid w:val="00E97615"/>
    <w:rsid w:val="00ED58C6"/>
    <w:rsid w:val="00F03A6B"/>
    <w:rsid w:val="00F54A98"/>
    <w:rsid w:val="00FC3298"/>
    <w:rsid w:val="00FC354F"/>
    <w:rsid w:val="00FD67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6F396A"/>
  <w15:chartTrackingRefBased/>
  <w15:docId w15:val="{EE43EC6D-8C97-43A8-8683-D2BAA57B7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318D"/>
    <w:pPr>
      <w:tabs>
        <w:tab w:val="center" w:pos="4252"/>
        <w:tab w:val="right" w:pos="8504"/>
      </w:tabs>
      <w:snapToGrid w:val="0"/>
    </w:pPr>
  </w:style>
  <w:style w:type="character" w:customStyle="1" w:styleId="a4">
    <w:name w:val="ヘッダー (文字)"/>
    <w:basedOn w:val="a0"/>
    <w:link w:val="a3"/>
    <w:uiPriority w:val="99"/>
    <w:rsid w:val="0047318D"/>
  </w:style>
  <w:style w:type="paragraph" w:styleId="a5">
    <w:name w:val="footer"/>
    <w:basedOn w:val="a"/>
    <w:link w:val="a6"/>
    <w:uiPriority w:val="99"/>
    <w:unhideWhenUsed/>
    <w:rsid w:val="0047318D"/>
    <w:pPr>
      <w:tabs>
        <w:tab w:val="center" w:pos="4252"/>
        <w:tab w:val="right" w:pos="8504"/>
      </w:tabs>
      <w:snapToGrid w:val="0"/>
    </w:pPr>
  </w:style>
  <w:style w:type="character" w:customStyle="1" w:styleId="a6">
    <w:name w:val="フッター (文字)"/>
    <w:basedOn w:val="a0"/>
    <w:link w:val="a5"/>
    <w:uiPriority w:val="99"/>
    <w:rsid w:val="004731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4</Pages>
  <Words>1058</Words>
  <Characters>6033</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Katsutoshi FURUTA</dc:creator>
  <cp:keywords/>
  <dc:description/>
  <cp:lastModifiedBy>Katsutoshi FURUTA</cp:lastModifiedBy>
  <cp:revision>11</cp:revision>
  <cp:lastPrinted>2024-05-27T09:44:00Z</cp:lastPrinted>
  <dcterms:created xsi:type="dcterms:W3CDTF">2026-03-23T09:05:00Z</dcterms:created>
  <dcterms:modified xsi:type="dcterms:W3CDTF">2026-03-25T10:55:00Z</dcterms:modified>
</cp:coreProperties>
</file>