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F74EE" w14:textId="67EF6D22" w:rsidR="004F7FDA" w:rsidRPr="004F7FDA" w:rsidRDefault="004F7FDA" w:rsidP="004F7FDA">
      <w:r w:rsidRPr="004F7FDA">
        <w:rPr>
          <w:b/>
          <w:bCs/>
        </w:rPr>
        <w:t>Title</w:t>
      </w:r>
      <w:r>
        <w:rPr>
          <w:b/>
          <w:bCs/>
        </w:rPr>
        <w:t xml:space="preserve">: </w:t>
      </w:r>
      <w:r w:rsidRPr="004F7FDA">
        <w:t>Career Development in Critical Infrastructure: Insights from New Zealand’s Water Workforce</w:t>
      </w:r>
    </w:p>
    <w:p w14:paraId="6944E281" w14:textId="77777777" w:rsidR="004F7FDA" w:rsidRDefault="004F7FDA" w:rsidP="004F7FDA">
      <w:pPr>
        <w:rPr>
          <w:b/>
          <w:bCs/>
        </w:rPr>
      </w:pPr>
      <w:r>
        <w:rPr>
          <w:b/>
          <w:bCs/>
        </w:rPr>
        <w:t xml:space="preserve">Presenter: </w:t>
      </w:r>
      <w:r w:rsidRPr="004F7FDA">
        <w:t>Dr Belinda Cridge</w:t>
      </w:r>
    </w:p>
    <w:p w14:paraId="20A5CC31" w14:textId="3C7B825C" w:rsidR="004F7FDA" w:rsidRPr="004F7FDA" w:rsidRDefault="004F7FDA" w:rsidP="004F7FDA">
      <w:pPr>
        <w:rPr>
          <w:b/>
          <w:bCs/>
        </w:rPr>
      </w:pPr>
      <w:r w:rsidRPr="004F7FDA">
        <w:rPr>
          <w:b/>
          <w:bCs/>
        </w:rPr>
        <w:t>Conference Theme</w:t>
      </w:r>
      <w:r>
        <w:rPr>
          <w:b/>
          <w:bCs/>
        </w:rPr>
        <w:t xml:space="preserve">: </w:t>
      </w:r>
      <w:r w:rsidRPr="004F7FDA">
        <w:t>Research - Hiwa-i-te-rangi</w:t>
      </w:r>
    </w:p>
    <w:p w14:paraId="40B39203" w14:textId="004D5125" w:rsidR="004F7FDA" w:rsidRPr="004F7FDA" w:rsidRDefault="004F7FDA" w:rsidP="004F7FDA">
      <w:r w:rsidRPr="004F7FDA">
        <w:rPr>
          <w:b/>
          <w:bCs/>
        </w:rPr>
        <w:t>Presentation Language</w:t>
      </w:r>
      <w:r>
        <w:rPr>
          <w:b/>
          <w:bCs/>
        </w:rPr>
        <w:t xml:space="preserve">: </w:t>
      </w:r>
      <w:r w:rsidRPr="004F7FDA">
        <w:t>English</w:t>
      </w:r>
    </w:p>
    <w:p w14:paraId="1302D998" w14:textId="77777777" w:rsidR="004F7FDA" w:rsidRDefault="004F7FDA" w:rsidP="004F7FDA">
      <w:pPr>
        <w:rPr>
          <w:b/>
          <w:bCs/>
        </w:rPr>
      </w:pPr>
    </w:p>
    <w:p w14:paraId="43F54AB7" w14:textId="620FCB9B" w:rsidR="004F7FDA" w:rsidRPr="004F7FDA" w:rsidRDefault="004F7FDA" w:rsidP="004F7FDA">
      <w:pPr>
        <w:rPr>
          <w:b/>
          <w:bCs/>
        </w:rPr>
      </w:pPr>
      <w:r w:rsidRPr="004F7FDA">
        <w:rPr>
          <w:b/>
          <w:bCs/>
        </w:rPr>
        <w:t xml:space="preserve">Abstract </w:t>
      </w:r>
    </w:p>
    <w:p w14:paraId="34402F37" w14:textId="77777777" w:rsidR="004F7FDA" w:rsidRPr="004F7FDA" w:rsidRDefault="004F7FDA" w:rsidP="004F7FDA">
      <w:pPr>
        <w:rPr>
          <w:b/>
          <w:bCs/>
        </w:rPr>
      </w:pPr>
      <w:r w:rsidRPr="004F7FDA">
        <w:rPr>
          <w:b/>
          <w:bCs/>
        </w:rPr>
        <w:t>Introduction</w:t>
      </w:r>
    </w:p>
    <w:p w14:paraId="23C9063E" w14:textId="77777777" w:rsidR="004170D0" w:rsidRPr="004170D0" w:rsidRDefault="004170D0" w:rsidP="004170D0">
      <w:r w:rsidRPr="004170D0">
        <w:t>Examining workforce data and industry perspectives can provide valuable insights for career practitioners seeking to understand how careers develop within changing labour markets. Industry workforce information offers a practical perspective on how sectors evolve over time and how these shifts shape entry points, progression pathways, and ongoing learning across the lifespan. While this paper draws on evidence from Aotearoa New Zealand’s water sector, the themes explored are relevant to many industries experiencing technological change, demographic shifts, and evolving workforce expectations.</w:t>
      </w:r>
    </w:p>
    <w:p w14:paraId="72012CF8" w14:textId="77777777" w:rsidR="004170D0" w:rsidRPr="004170D0" w:rsidRDefault="004170D0" w:rsidP="004170D0">
      <w:r w:rsidRPr="004170D0">
        <w:t>The water infrastructure sector provides a useful case study. It encompasses a highly diverse workforce spanning construction trades, technical specialists, engineers, environmental scientists, policy professionals, and executive leadership. At the same time, the sector is undergoing significant transformation, including skill shortages, an ageing workforce, increasing automation, and major regulatory and infrastructure reform.</w:t>
      </w:r>
    </w:p>
    <w:p w14:paraId="32272BFE" w14:textId="77777777" w:rsidR="004170D0" w:rsidRPr="004170D0" w:rsidRDefault="004170D0" w:rsidP="004170D0">
      <w:r w:rsidRPr="004170D0">
        <w:t>Using insights from the Water New Zealand Workforce Survey, this presentation uses workforce data to capture a sector in transition and explore what these changes mean for career guidance professionals. Analysed through a career development lens, the presentation highlights implications for practitioners supporting diverse entry points into the workforce, career progression, and ongoing reskilling across the lifespan.</w:t>
      </w:r>
    </w:p>
    <w:p w14:paraId="6248EAAD" w14:textId="77777777" w:rsidR="004170D0" w:rsidRDefault="004170D0" w:rsidP="004F7FDA">
      <w:pPr>
        <w:rPr>
          <w:b/>
          <w:bCs/>
        </w:rPr>
      </w:pPr>
    </w:p>
    <w:p w14:paraId="3DF0E7DB" w14:textId="065E1499" w:rsidR="004F7FDA" w:rsidRPr="004F7FDA" w:rsidRDefault="004F7FDA" w:rsidP="004F7FDA">
      <w:pPr>
        <w:rPr>
          <w:b/>
          <w:bCs/>
        </w:rPr>
      </w:pPr>
      <w:r w:rsidRPr="004F7FDA">
        <w:rPr>
          <w:b/>
          <w:bCs/>
        </w:rPr>
        <w:t>Objectives</w:t>
      </w:r>
    </w:p>
    <w:p w14:paraId="5DFB9D97" w14:textId="77777777" w:rsidR="004F7FDA" w:rsidRPr="004F7FDA" w:rsidRDefault="004F7FDA" w:rsidP="004F7FDA">
      <w:r w:rsidRPr="004F7FDA">
        <w:t>The paper has three primary objectives:</w:t>
      </w:r>
    </w:p>
    <w:p w14:paraId="18D98C50" w14:textId="3DDCED66" w:rsidR="004F7FDA" w:rsidRPr="004F7FDA" w:rsidRDefault="004F7FDA" w:rsidP="004F7FDA">
      <w:pPr>
        <w:numPr>
          <w:ilvl w:val="0"/>
          <w:numId w:val="1"/>
        </w:numPr>
      </w:pPr>
      <w:r w:rsidRPr="004F7FDA">
        <w:t xml:space="preserve">To analyse workforce trends in </w:t>
      </w:r>
      <w:r w:rsidR="00EE2B26">
        <w:t>Aotearoa/</w:t>
      </w:r>
      <w:r w:rsidRPr="004F7FDA">
        <w:t>New Zealand’s water sector using data from the Water New Zealand Workforce Survey.</w:t>
      </w:r>
    </w:p>
    <w:p w14:paraId="6CE8A676" w14:textId="77777777" w:rsidR="004F7FDA" w:rsidRPr="004F7FDA" w:rsidRDefault="004F7FDA" w:rsidP="004F7FDA">
      <w:pPr>
        <w:numPr>
          <w:ilvl w:val="0"/>
          <w:numId w:val="1"/>
        </w:numPr>
      </w:pPr>
      <w:r w:rsidRPr="004F7FDA">
        <w:t>To identify key career development challenges and opportunities within a complex, multidisciplinary industry.</w:t>
      </w:r>
    </w:p>
    <w:p w14:paraId="3446EF0F" w14:textId="77777777" w:rsidR="004F7FDA" w:rsidRPr="004F7FDA" w:rsidRDefault="004F7FDA" w:rsidP="004F7FDA">
      <w:pPr>
        <w:numPr>
          <w:ilvl w:val="0"/>
          <w:numId w:val="1"/>
        </w:numPr>
      </w:pPr>
      <w:r w:rsidRPr="004F7FDA">
        <w:t>To draw practical insights for career practitioners supporting workforce entry, progression, reskilling, and lifelong career development.</w:t>
      </w:r>
    </w:p>
    <w:p w14:paraId="553CE935" w14:textId="77777777" w:rsidR="00D95E59" w:rsidRDefault="00D95E59" w:rsidP="004F7FDA">
      <w:pPr>
        <w:rPr>
          <w:b/>
          <w:bCs/>
        </w:rPr>
      </w:pPr>
    </w:p>
    <w:p w14:paraId="204DE566" w14:textId="37F88CC3" w:rsidR="004F7FDA" w:rsidRPr="004F7FDA" w:rsidRDefault="004F7FDA" w:rsidP="004F7FDA">
      <w:pPr>
        <w:rPr>
          <w:b/>
          <w:bCs/>
        </w:rPr>
      </w:pPr>
      <w:r w:rsidRPr="004F7FDA">
        <w:rPr>
          <w:b/>
          <w:bCs/>
        </w:rPr>
        <w:t>Theoretical Basis</w:t>
      </w:r>
    </w:p>
    <w:p w14:paraId="67663073" w14:textId="5F8C3DEA" w:rsidR="004F7FDA" w:rsidRPr="004F7FDA" w:rsidRDefault="004F7FDA" w:rsidP="004F7FDA">
      <w:r w:rsidRPr="004F7FDA">
        <w:t xml:space="preserve">The analysis draws on lifespan and systems approaches to career development (Patton &amp; McMahon, 2021), which emphasise the dynamic interaction between individuals, learning </w:t>
      </w:r>
      <w:r w:rsidRPr="004F7FDA">
        <w:lastRenderedPageBreak/>
        <w:t>systems, labour markets, and broader socio-economic contexts. It also engages with theories of career adaptability and lifelong learning in changing labour markets. These frameworks support examination of how workers navigate career pathways in sectors experiencing technological change, infrastructure renewal, and policy reform.</w:t>
      </w:r>
    </w:p>
    <w:p w14:paraId="565DA709" w14:textId="77777777" w:rsidR="004F7FDA" w:rsidRPr="004F7FDA" w:rsidRDefault="004F7FDA" w:rsidP="004F7FDA">
      <w:pPr>
        <w:rPr>
          <w:b/>
          <w:bCs/>
        </w:rPr>
      </w:pPr>
      <w:r w:rsidRPr="004F7FDA">
        <w:rPr>
          <w:b/>
          <w:bCs/>
        </w:rPr>
        <w:t>Methodology</w:t>
      </w:r>
    </w:p>
    <w:p w14:paraId="61DDD664" w14:textId="77777777" w:rsidR="004F7FDA" w:rsidRPr="004F7FDA" w:rsidRDefault="004F7FDA" w:rsidP="004F7FDA">
      <w:r w:rsidRPr="004F7FDA">
        <w:t>The study uses secondary analysis of data from the Water New Zealand Workforce Survey, which captures workforce demographics, skill needs, occupational diversity, and future workforce projections across the water sector. The survey data are examined qualitatively and descriptively to identify patterns relevant to career development, including workforce diversity, skill gaps, recruitment challenges, and professional mobility across roles.</w:t>
      </w:r>
    </w:p>
    <w:p w14:paraId="1676972B" w14:textId="77777777" w:rsidR="004F7FDA" w:rsidRPr="004F7FDA" w:rsidRDefault="004F7FDA" w:rsidP="004F7FDA">
      <w:r w:rsidRPr="004F7FDA">
        <w:t>The findings are interpreted through a career development framework to explore how sector characteristics shape career pathways, training needs, and career decision-making.</w:t>
      </w:r>
    </w:p>
    <w:p w14:paraId="6CF14BD0" w14:textId="654156A8" w:rsidR="004F7FDA" w:rsidRPr="004F7FDA" w:rsidRDefault="004F7FDA" w:rsidP="004F7FDA">
      <w:pPr>
        <w:rPr>
          <w:b/>
          <w:bCs/>
        </w:rPr>
      </w:pPr>
      <w:r w:rsidRPr="004F7FDA">
        <w:rPr>
          <w:b/>
          <w:bCs/>
        </w:rPr>
        <w:t xml:space="preserve">Results </w:t>
      </w:r>
    </w:p>
    <w:p w14:paraId="7FF6593A" w14:textId="77777777" w:rsidR="004F7FDA" w:rsidRPr="004F7FDA" w:rsidRDefault="004F7FDA" w:rsidP="004F7FDA">
      <w:r w:rsidRPr="004F7FDA">
        <w:t>As the Water New Zealand Workforce Survey will be conducted between May and July 2026, final results will not yet be available at the time of proposal submission. The presentation will report on the survey findings once data analysis is complete.</w:t>
      </w:r>
    </w:p>
    <w:p w14:paraId="28CA1137" w14:textId="77777777" w:rsidR="004F7FDA" w:rsidRPr="004F7FDA" w:rsidRDefault="004F7FDA" w:rsidP="004F7FDA">
      <w:r w:rsidRPr="004F7FDA">
        <w:t>The analysis will examine workforce characteristics and trends within the water sector, including workforce composition, occupational diversity, recruitment challenges, and emerging skill needs. Particular attention will be given to how these patterns influence career pathways within the sector.</w:t>
      </w:r>
    </w:p>
    <w:p w14:paraId="6B032A4B" w14:textId="77777777" w:rsidR="004F7FDA" w:rsidRPr="004F7FDA" w:rsidRDefault="004F7FDA" w:rsidP="004F7FDA">
      <w:r w:rsidRPr="004F7FDA">
        <w:t>The presentation will explore themes relevant to career development practice, including how complex industries communicate career pathways, how sectors respond to workforce shortages and demographic change, and how ongoing professional learning supports adaptation to technological and regulatory change. The analysis will also consider how workforce data may inform strategies to support greater diversity and inclusion within infrastructure careers.</w:t>
      </w:r>
    </w:p>
    <w:p w14:paraId="2F5F76A0" w14:textId="77777777" w:rsidR="004F7FDA" w:rsidRPr="004F7FDA" w:rsidRDefault="004F7FDA" w:rsidP="004F7FDA">
      <w:pPr>
        <w:rPr>
          <w:b/>
          <w:bCs/>
        </w:rPr>
      </w:pPr>
      <w:r w:rsidRPr="004F7FDA">
        <w:rPr>
          <w:b/>
          <w:bCs/>
        </w:rPr>
        <w:t>Conclusions</w:t>
      </w:r>
    </w:p>
    <w:p w14:paraId="7C569EDB" w14:textId="77777777" w:rsidR="004F7FDA" w:rsidRPr="004F7FDA" w:rsidRDefault="004F7FDA" w:rsidP="004F7FDA">
      <w:r w:rsidRPr="004F7FDA">
        <w:t>The water sector illustrates how infrastructure industries operate as microcosms of broader career development challenges in modern labour markets. For career practitioners, the findings emphasise the importance of supporting lifelong career development, recognising non-linear pathways, and engaging with industry data to better understand evolving workforce needs.</w:t>
      </w:r>
    </w:p>
    <w:p w14:paraId="22192362" w14:textId="77777777" w:rsidR="004F7FDA" w:rsidRPr="004F7FDA" w:rsidRDefault="004F7FDA" w:rsidP="004F7FDA">
      <w:r w:rsidRPr="004F7FDA">
        <w:t>Industry-informed insights can strengthen career guidance practice by connecting individual career development with sector-level workforce dynamics. The presentation therefore highlights the value of collaboration between career practitioners, industry organisations, and workforce research to support sustainable and inclusive career development.</w:t>
      </w:r>
    </w:p>
    <w:p w14:paraId="396F28C4" w14:textId="77777777" w:rsidR="004F7FDA" w:rsidRPr="004F7FDA" w:rsidRDefault="004F7FDA" w:rsidP="004F7FDA">
      <w:pPr>
        <w:rPr>
          <w:b/>
          <w:bCs/>
        </w:rPr>
      </w:pPr>
      <w:r w:rsidRPr="004F7FDA">
        <w:rPr>
          <w:b/>
          <w:bCs/>
        </w:rPr>
        <w:t>Keywords</w:t>
      </w:r>
    </w:p>
    <w:p w14:paraId="787BA996" w14:textId="77777777" w:rsidR="004F7FDA" w:rsidRPr="004F7FDA" w:rsidRDefault="004F7FDA" w:rsidP="004F7FDA">
      <w:r w:rsidRPr="004F7FDA">
        <w:t>career development; workforce transitions; infrastructure careers; lifelong learning; labour market insights</w:t>
      </w:r>
    </w:p>
    <w:p w14:paraId="068FAF73" w14:textId="77777777" w:rsidR="004F7FDA" w:rsidRDefault="004F7FDA" w:rsidP="004F7FDA">
      <w:pPr>
        <w:rPr>
          <w:b/>
          <w:bCs/>
        </w:rPr>
      </w:pPr>
    </w:p>
    <w:p w14:paraId="3B25DD26" w14:textId="277B88C9" w:rsidR="004F7FDA" w:rsidRPr="004F7FDA" w:rsidRDefault="004F7FDA" w:rsidP="004F7FDA">
      <w:pPr>
        <w:rPr>
          <w:b/>
          <w:bCs/>
        </w:rPr>
      </w:pPr>
      <w:r w:rsidRPr="004F7FDA">
        <w:rPr>
          <w:b/>
          <w:bCs/>
        </w:rPr>
        <w:t xml:space="preserve">References </w:t>
      </w:r>
    </w:p>
    <w:p w14:paraId="36A1C5CF" w14:textId="77777777" w:rsidR="004F7FDA" w:rsidRPr="004F7FDA" w:rsidRDefault="004F7FDA" w:rsidP="004F7FDA">
      <w:r w:rsidRPr="004F7FDA">
        <w:lastRenderedPageBreak/>
        <w:t xml:space="preserve">Patton, W., &amp; McMahon, M. (2021). </w:t>
      </w:r>
      <w:r w:rsidRPr="004F7FDA">
        <w:rPr>
          <w:i/>
          <w:iCs/>
        </w:rPr>
        <w:t>Career development and systems theory: Connecting theory and practice</w:t>
      </w:r>
      <w:r w:rsidRPr="004F7FDA">
        <w:t xml:space="preserve"> (4th ed.). Brill.</w:t>
      </w:r>
    </w:p>
    <w:p w14:paraId="4A876D13" w14:textId="77777777" w:rsidR="004F7FDA" w:rsidRPr="004F7FDA" w:rsidRDefault="004F7FDA" w:rsidP="004F7FDA">
      <w:r w:rsidRPr="004F7FDA">
        <w:t xml:space="preserve">Water New Zealand. (Year). </w:t>
      </w:r>
      <w:r w:rsidRPr="004F7FDA">
        <w:rPr>
          <w:i/>
          <w:iCs/>
        </w:rPr>
        <w:t>Water sector workforce survey report</w:t>
      </w:r>
      <w:r w:rsidRPr="004F7FDA">
        <w:t>. Water New Zealand.</w:t>
      </w:r>
    </w:p>
    <w:p w14:paraId="487042C0" w14:textId="514A90DD" w:rsidR="004F7FDA" w:rsidRPr="004F7FDA" w:rsidRDefault="004F7FDA" w:rsidP="004F7FDA"/>
    <w:p w14:paraId="19F0D7F9" w14:textId="77777777" w:rsidR="00A12789" w:rsidRDefault="00A12789"/>
    <w:sectPr w:rsidR="00A127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21479"/>
    <w:multiLevelType w:val="multilevel"/>
    <w:tmpl w:val="1988E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1E5F29"/>
    <w:multiLevelType w:val="multilevel"/>
    <w:tmpl w:val="08B41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B7636D"/>
    <w:multiLevelType w:val="multilevel"/>
    <w:tmpl w:val="31EA4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9600354">
    <w:abstractNumId w:val="0"/>
  </w:num>
  <w:num w:numId="2" w16cid:durableId="1792284692">
    <w:abstractNumId w:val="1"/>
  </w:num>
  <w:num w:numId="3" w16cid:durableId="16652327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FDA"/>
    <w:rsid w:val="004170D0"/>
    <w:rsid w:val="00465EB3"/>
    <w:rsid w:val="004F7FDA"/>
    <w:rsid w:val="0083289D"/>
    <w:rsid w:val="008337ED"/>
    <w:rsid w:val="00A12789"/>
    <w:rsid w:val="00AA3513"/>
    <w:rsid w:val="00C37BD3"/>
    <w:rsid w:val="00D7751E"/>
    <w:rsid w:val="00D95E59"/>
    <w:rsid w:val="00EE2B2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831FF"/>
  <w15:chartTrackingRefBased/>
  <w15:docId w15:val="{B1B53220-04B0-44C3-BC3A-A4C26442B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7F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7F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7F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7F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7F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7F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7F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7F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7F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F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7F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7F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7F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7F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7F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7F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7F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7FDA"/>
    <w:rPr>
      <w:rFonts w:eastAsiaTheme="majorEastAsia" w:cstheme="majorBidi"/>
      <w:color w:val="272727" w:themeColor="text1" w:themeTint="D8"/>
    </w:rPr>
  </w:style>
  <w:style w:type="paragraph" w:styleId="Title">
    <w:name w:val="Title"/>
    <w:basedOn w:val="Normal"/>
    <w:next w:val="Normal"/>
    <w:link w:val="TitleChar"/>
    <w:uiPriority w:val="10"/>
    <w:qFormat/>
    <w:rsid w:val="004F7F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7F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7F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7F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FDA"/>
    <w:pPr>
      <w:spacing w:before="160"/>
      <w:jc w:val="center"/>
    </w:pPr>
    <w:rPr>
      <w:i/>
      <w:iCs/>
      <w:color w:val="404040" w:themeColor="text1" w:themeTint="BF"/>
    </w:rPr>
  </w:style>
  <w:style w:type="character" w:customStyle="1" w:styleId="QuoteChar">
    <w:name w:val="Quote Char"/>
    <w:basedOn w:val="DefaultParagraphFont"/>
    <w:link w:val="Quote"/>
    <w:uiPriority w:val="29"/>
    <w:rsid w:val="004F7FDA"/>
    <w:rPr>
      <w:i/>
      <w:iCs/>
      <w:color w:val="404040" w:themeColor="text1" w:themeTint="BF"/>
    </w:rPr>
  </w:style>
  <w:style w:type="paragraph" w:styleId="ListParagraph">
    <w:name w:val="List Paragraph"/>
    <w:basedOn w:val="Normal"/>
    <w:uiPriority w:val="34"/>
    <w:qFormat/>
    <w:rsid w:val="004F7FDA"/>
    <w:pPr>
      <w:ind w:left="720"/>
      <w:contextualSpacing/>
    </w:pPr>
  </w:style>
  <w:style w:type="character" w:styleId="IntenseEmphasis">
    <w:name w:val="Intense Emphasis"/>
    <w:basedOn w:val="DefaultParagraphFont"/>
    <w:uiPriority w:val="21"/>
    <w:qFormat/>
    <w:rsid w:val="004F7FDA"/>
    <w:rPr>
      <w:i/>
      <w:iCs/>
      <w:color w:val="0F4761" w:themeColor="accent1" w:themeShade="BF"/>
    </w:rPr>
  </w:style>
  <w:style w:type="paragraph" w:styleId="IntenseQuote">
    <w:name w:val="Intense Quote"/>
    <w:basedOn w:val="Normal"/>
    <w:next w:val="Normal"/>
    <w:link w:val="IntenseQuoteChar"/>
    <w:uiPriority w:val="30"/>
    <w:qFormat/>
    <w:rsid w:val="004F7F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7FDA"/>
    <w:rPr>
      <w:i/>
      <w:iCs/>
      <w:color w:val="0F4761" w:themeColor="accent1" w:themeShade="BF"/>
    </w:rPr>
  </w:style>
  <w:style w:type="character" w:styleId="IntenseReference">
    <w:name w:val="Intense Reference"/>
    <w:basedOn w:val="DefaultParagraphFont"/>
    <w:uiPriority w:val="32"/>
    <w:qFormat/>
    <w:rsid w:val="004F7F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FD83D971FAD04DB2639AA82678211A" ma:contentTypeVersion="19" ma:contentTypeDescription="Create a new document." ma:contentTypeScope="" ma:versionID="a21871ba8c613cea8ca6ef9c0ed9e506">
  <xsd:schema xmlns:xsd="http://www.w3.org/2001/XMLSchema" xmlns:xs="http://www.w3.org/2001/XMLSchema" xmlns:p="http://schemas.microsoft.com/office/2006/metadata/properties" xmlns:ns2="1bf58d84-5e20-4a41-aa73-0a6f7670ae44" xmlns:ns3="ed53b97b-cfb5-43fb-98c8-420dca68bc0c" targetNamespace="http://schemas.microsoft.com/office/2006/metadata/properties" ma:root="true" ma:fieldsID="58b97f774ca98fa9c9ba1d2cb22c181f" ns2:_="" ns3:_="">
    <xsd:import namespace="1bf58d84-5e20-4a41-aa73-0a6f7670ae44"/>
    <xsd:import namespace="ed53b97b-cfb5-43fb-98c8-420dca68bc0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f58d84-5e20-4a41-aa73-0a6f7670a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0e5db3c-8ba6-4bd5-be1c-b4e1caae56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53b97b-cfb5-43fb-98c8-420dca68bc0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77a1829-6093-4983-9065-48e89054a285}" ma:internalName="TaxCatchAll" ma:showField="CatchAllData" ma:web="ed53b97b-cfb5-43fb-98c8-420dca68bc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f58d84-5e20-4a41-aa73-0a6f7670ae44">
      <Terms xmlns="http://schemas.microsoft.com/office/infopath/2007/PartnerControls"/>
    </lcf76f155ced4ddcb4097134ff3c332f>
    <TaxCatchAll xmlns="ed53b97b-cfb5-43fb-98c8-420dca68bc0c" xsi:nil="true"/>
  </documentManagement>
</p:properties>
</file>

<file path=customXml/itemProps1.xml><?xml version="1.0" encoding="utf-8"?>
<ds:datastoreItem xmlns:ds="http://schemas.openxmlformats.org/officeDocument/2006/customXml" ds:itemID="{38DC246D-BA45-4BA7-93EE-A84E5D020E50}"/>
</file>

<file path=customXml/itemProps2.xml><?xml version="1.0" encoding="utf-8"?>
<ds:datastoreItem xmlns:ds="http://schemas.openxmlformats.org/officeDocument/2006/customXml" ds:itemID="{776E7A7A-A520-4FF4-9E01-9A60FE3935AF}"/>
</file>

<file path=customXml/itemProps3.xml><?xml version="1.0" encoding="utf-8"?>
<ds:datastoreItem xmlns:ds="http://schemas.openxmlformats.org/officeDocument/2006/customXml" ds:itemID="{2CDD3390-E5DC-47FB-9875-081B3646EE14}"/>
</file>

<file path=docProps/app.xml><?xml version="1.0" encoding="utf-8"?>
<Properties xmlns="http://schemas.openxmlformats.org/officeDocument/2006/extended-properties" xmlns:vt="http://schemas.openxmlformats.org/officeDocument/2006/docPropsVTypes">
  <Template>Normal</Template>
  <TotalTime>1614</TotalTime>
  <Pages>3</Pages>
  <Words>794</Words>
  <Characters>4530</Characters>
  <Application>Microsoft Office Word</Application>
  <DocSecurity>0</DocSecurity>
  <Lines>37</Lines>
  <Paragraphs>10</Paragraphs>
  <ScaleCrop>false</ScaleCrop>
  <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Cridge</dc:creator>
  <cp:keywords/>
  <dc:description/>
  <cp:lastModifiedBy>Belinda Cridge</cp:lastModifiedBy>
  <cp:revision>9</cp:revision>
  <dcterms:created xsi:type="dcterms:W3CDTF">2026-03-14T17:52:00Z</dcterms:created>
  <dcterms:modified xsi:type="dcterms:W3CDTF">2026-03-15T20:46:00Z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0x01010035FD83D971FAD04DB2639AA82678211A</vt:lpwstr>
  </property>
</Properties>
</file>