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21167" w14:textId="460516DF" w:rsidR="00963020" w:rsidRPr="00963020" w:rsidRDefault="00963020" w:rsidP="00963020">
      <w:pPr>
        <w:spacing w:before="100" w:beforeAutospacing="1" w:after="100" w:afterAutospacing="1"/>
        <w:outlineLvl w:val="2"/>
        <w:rPr>
          <w:rFonts w:eastAsia="Times New Roman"/>
          <w:b/>
          <w:bCs/>
          <w:kern w:val="0"/>
          <w:shd w:val="clear" w:color="auto" w:fill="auto"/>
          <w14:ligatures w14:val="none"/>
        </w:rPr>
      </w:pPr>
      <w:r w:rsidRPr="00963020">
        <w:rPr>
          <w:rFonts w:eastAsia="Times New Roman"/>
          <w:b/>
          <w:bCs/>
          <w:kern w:val="0"/>
          <w:shd w:val="clear" w:color="auto" w:fill="auto"/>
          <w14:ligatures w14:val="none"/>
        </w:rPr>
        <w:t>Workshop Title</w:t>
      </w:r>
      <w:r>
        <w:rPr>
          <w:rFonts w:eastAsia="Times New Roman"/>
          <w:b/>
          <w:bCs/>
          <w:kern w:val="0"/>
          <w:shd w:val="clear" w:color="auto" w:fill="auto"/>
          <w14:ligatures w14:val="none"/>
        </w:rPr>
        <w:t>:</w:t>
      </w:r>
    </w:p>
    <w:p w14:paraId="19E29E92" w14:textId="77777777" w:rsidR="00963020" w:rsidRPr="00963020" w:rsidRDefault="00963020" w:rsidP="00963020">
      <w:pPr>
        <w:spacing w:before="100" w:beforeAutospacing="1" w:after="100" w:afterAutospacing="1"/>
        <w:rPr>
          <w:rFonts w:eastAsia="Times New Roman"/>
          <w:kern w:val="0"/>
          <w:shd w:val="clear" w:color="auto" w:fill="auto"/>
          <w14:ligatures w14:val="none"/>
        </w:rPr>
      </w:pPr>
      <w:r w:rsidRPr="00963020">
        <w:rPr>
          <w:rFonts w:eastAsia="Times New Roman"/>
          <w:b/>
          <w:bCs/>
          <w:kern w:val="0"/>
          <w:shd w:val="clear" w:color="auto" w:fill="auto"/>
          <w14:ligatures w14:val="none"/>
        </w:rPr>
        <w:t>Unlocking Potential: Why the Best Athletes Don’t Wait to Build Their Lives</w:t>
      </w:r>
    </w:p>
    <w:p w14:paraId="310A11DF" w14:textId="77777777" w:rsidR="00963020" w:rsidRPr="00963020" w:rsidRDefault="00963020" w:rsidP="00963020">
      <w:pPr>
        <w:spacing w:before="100" w:beforeAutospacing="1" w:after="100" w:afterAutospacing="1"/>
        <w:outlineLvl w:val="3"/>
        <w:rPr>
          <w:rFonts w:eastAsia="Times New Roman"/>
          <w:b/>
          <w:bCs/>
          <w:kern w:val="0"/>
          <w:shd w:val="clear" w:color="auto" w:fill="auto"/>
          <w14:ligatures w14:val="none"/>
        </w:rPr>
      </w:pPr>
      <w:r w:rsidRPr="00963020">
        <w:rPr>
          <w:rFonts w:eastAsia="Times New Roman"/>
          <w:b/>
          <w:bCs/>
          <w:kern w:val="0"/>
          <w:shd w:val="clear" w:color="auto" w:fill="auto"/>
          <w14:ligatures w14:val="none"/>
        </w:rPr>
        <w:t>Introduction</w:t>
      </w:r>
    </w:p>
    <w:p w14:paraId="6A5C554D" w14:textId="77777777" w:rsidR="00963020" w:rsidRPr="00963020" w:rsidRDefault="00963020" w:rsidP="00963020">
      <w:p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High-performance athletes do not lack career skills; they are surrounded by them. The real opportunity lies in helping athletes see, own, and apply these capabilities beyond the sporting context.</w:t>
      </w:r>
    </w:p>
    <w:p w14:paraId="73415B23" w14:textId="77777777" w:rsidR="00963020" w:rsidRPr="00963020" w:rsidRDefault="00963020" w:rsidP="00963020">
      <w:p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Too often, career development in sport is positioned as something external to performance, something that sits “outside” the game, or worse, something to fall back on. This workshop challenges that thinking. It proposes that when career exploration, skill development, and learning are intentionally integrated alongside sport, they do not dilute performance but instead enhance and sharpen it.</w:t>
      </w:r>
    </w:p>
    <w:p w14:paraId="2D524AB2" w14:textId="7BD81351" w:rsidR="00963020" w:rsidRPr="00963020" w:rsidRDefault="00963020" w:rsidP="00963020">
      <w:p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 xml:space="preserve">Drawing on extensive experience supporting athletes in both personal development and qualification </w:t>
      </w:r>
      <w:r w:rsidRPr="00963020">
        <w:rPr>
          <w:rFonts w:eastAsia="Times New Roman"/>
          <w:kern w:val="0"/>
          <w:shd w:val="clear" w:color="auto" w:fill="auto"/>
          <w14:ligatures w14:val="none"/>
        </w:rPr>
        <w:t>pathways and</w:t>
      </w:r>
      <w:r w:rsidRPr="00963020">
        <w:rPr>
          <w:rFonts w:eastAsia="Times New Roman"/>
          <w:kern w:val="0"/>
          <w:shd w:val="clear" w:color="auto" w:fill="auto"/>
          <w14:ligatures w14:val="none"/>
        </w:rPr>
        <w:t xml:space="preserve"> informed by practitioner-led and collaborative research undertaken by Fiona and Glenys, this session reframes dual pathways as a powerful mechanism for both performance and fulfilment.</w:t>
      </w:r>
    </w:p>
    <w:p w14:paraId="627B7016" w14:textId="77777777" w:rsidR="00963020" w:rsidRPr="00963020" w:rsidRDefault="00963020" w:rsidP="00963020">
      <w:pPr>
        <w:spacing w:before="100" w:beforeAutospacing="1" w:after="100" w:afterAutospacing="1"/>
        <w:outlineLvl w:val="3"/>
        <w:rPr>
          <w:rFonts w:eastAsia="Times New Roman"/>
          <w:b/>
          <w:bCs/>
          <w:kern w:val="0"/>
          <w:shd w:val="clear" w:color="auto" w:fill="auto"/>
          <w14:ligatures w14:val="none"/>
        </w:rPr>
      </w:pPr>
      <w:r w:rsidRPr="00963020">
        <w:rPr>
          <w:rFonts w:eastAsia="Times New Roman"/>
          <w:b/>
          <w:bCs/>
          <w:kern w:val="0"/>
          <w:shd w:val="clear" w:color="auto" w:fill="auto"/>
          <w14:ligatures w14:val="none"/>
        </w:rPr>
        <w:t>Objectives</w:t>
      </w:r>
    </w:p>
    <w:p w14:paraId="3487E079" w14:textId="77777777" w:rsidR="00963020" w:rsidRPr="00963020" w:rsidRDefault="00963020" w:rsidP="00963020">
      <w:p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This session will explore how career practitioners can:</w:t>
      </w:r>
    </w:p>
    <w:p w14:paraId="5BBB4BAF" w14:textId="77777777" w:rsidR="00963020" w:rsidRPr="00963020" w:rsidRDefault="00963020" w:rsidP="00963020">
      <w:pPr>
        <w:numPr>
          <w:ilvl w:val="0"/>
          <w:numId w:val="1"/>
        </w:num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 xml:space="preserve">Shift conversations from “planning for after” to building alongside sport </w:t>
      </w:r>
    </w:p>
    <w:p w14:paraId="3B536E96" w14:textId="77777777" w:rsidR="00963020" w:rsidRPr="00963020" w:rsidRDefault="00963020" w:rsidP="00963020">
      <w:pPr>
        <w:numPr>
          <w:ilvl w:val="0"/>
          <w:numId w:val="1"/>
        </w:num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 xml:space="preserve">Help athletes uncover and articulate their transferable high-performance skills </w:t>
      </w:r>
    </w:p>
    <w:p w14:paraId="0AC64D8F" w14:textId="77777777" w:rsidR="00963020" w:rsidRPr="00963020" w:rsidRDefault="00963020" w:rsidP="00963020">
      <w:pPr>
        <w:numPr>
          <w:ilvl w:val="0"/>
          <w:numId w:val="1"/>
        </w:num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 xml:space="preserve">Turn the sporting environment into a rich, recognised learning space </w:t>
      </w:r>
    </w:p>
    <w:p w14:paraId="749A0AFD" w14:textId="77777777" w:rsidR="00963020" w:rsidRPr="00963020" w:rsidRDefault="00963020" w:rsidP="00963020">
      <w:pPr>
        <w:numPr>
          <w:ilvl w:val="0"/>
          <w:numId w:val="1"/>
        </w:num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 xml:space="preserve">Spark intrinsic motivation by connecting development to passion and purpose </w:t>
      </w:r>
    </w:p>
    <w:p w14:paraId="43FF8FFB" w14:textId="77777777" w:rsidR="00963020" w:rsidRPr="00963020" w:rsidRDefault="00963020" w:rsidP="00963020">
      <w:pPr>
        <w:spacing w:before="100" w:beforeAutospacing="1" w:after="100" w:afterAutospacing="1"/>
        <w:outlineLvl w:val="3"/>
        <w:rPr>
          <w:rFonts w:eastAsia="Times New Roman"/>
          <w:b/>
          <w:bCs/>
          <w:kern w:val="0"/>
          <w:shd w:val="clear" w:color="auto" w:fill="auto"/>
          <w14:ligatures w14:val="none"/>
        </w:rPr>
      </w:pPr>
      <w:r w:rsidRPr="00963020">
        <w:rPr>
          <w:rFonts w:eastAsia="Times New Roman"/>
          <w:b/>
          <w:bCs/>
          <w:kern w:val="0"/>
          <w:shd w:val="clear" w:color="auto" w:fill="auto"/>
          <w14:ligatures w14:val="none"/>
        </w:rPr>
        <w:t>Target Audience</w:t>
      </w:r>
    </w:p>
    <w:p w14:paraId="3E435DF6" w14:textId="77777777" w:rsidR="00963020" w:rsidRPr="00963020" w:rsidRDefault="00963020" w:rsidP="00963020">
      <w:pPr>
        <w:numPr>
          <w:ilvl w:val="0"/>
          <w:numId w:val="2"/>
        </w:num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 xml:space="preserve">Educators supporting dual career pathways </w:t>
      </w:r>
    </w:p>
    <w:p w14:paraId="39786EAC" w14:textId="77777777" w:rsidR="00963020" w:rsidRPr="00963020" w:rsidRDefault="00963020" w:rsidP="00963020">
      <w:pPr>
        <w:numPr>
          <w:ilvl w:val="0"/>
          <w:numId w:val="2"/>
        </w:num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 xml:space="preserve">Career practitioners working with athletes or interested in doing so </w:t>
      </w:r>
    </w:p>
    <w:p w14:paraId="5C3AA130" w14:textId="77777777" w:rsidR="00963020" w:rsidRPr="00963020" w:rsidRDefault="00963020" w:rsidP="00963020">
      <w:pPr>
        <w:numPr>
          <w:ilvl w:val="0"/>
          <w:numId w:val="2"/>
        </w:num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 xml:space="preserve">Player/personal development managers and welfare staff </w:t>
      </w:r>
    </w:p>
    <w:p w14:paraId="50468D12" w14:textId="77777777" w:rsidR="00963020" w:rsidRPr="00963020" w:rsidRDefault="00963020" w:rsidP="00963020">
      <w:pPr>
        <w:numPr>
          <w:ilvl w:val="0"/>
          <w:numId w:val="2"/>
        </w:num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 xml:space="preserve">Coaches and support staff involved in athlete development </w:t>
      </w:r>
    </w:p>
    <w:p w14:paraId="116570A0" w14:textId="77777777" w:rsidR="00963020" w:rsidRPr="00963020" w:rsidRDefault="00963020" w:rsidP="00963020">
      <w:pPr>
        <w:spacing w:before="100" w:beforeAutospacing="1" w:after="100" w:afterAutospacing="1"/>
        <w:outlineLvl w:val="3"/>
        <w:rPr>
          <w:rFonts w:eastAsia="Times New Roman"/>
          <w:b/>
          <w:bCs/>
          <w:kern w:val="0"/>
          <w:shd w:val="clear" w:color="auto" w:fill="auto"/>
          <w14:ligatures w14:val="none"/>
        </w:rPr>
      </w:pPr>
      <w:r w:rsidRPr="00963020">
        <w:rPr>
          <w:rFonts w:eastAsia="Times New Roman"/>
          <w:b/>
          <w:bCs/>
          <w:kern w:val="0"/>
          <w:shd w:val="clear" w:color="auto" w:fill="auto"/>
          <w14:ligatures w14:val="none"/>
        </w:rPr>
        <w:t>Aims of the Workshop</w:t>
      </w:r>
    </w:p>
    <w:p w14:paraId="7B9E69F6" w14:textId="77777777" w:rsidR="00963020" w:rsidRPr="00963020" w:rsidRDefault="00963020" w:rsidP="00963020">
      <w:p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This workshop aims to:</w:t>
      </w:r>
    </w:p>
    <w:p w14:paraId="0753F948" w14:textId="77777777" w:rsidR="00963020" w:rsidRPr="00963020" w:rsidRDefault="00963020" w:rsidP="00963020">
      <w:pPr>
        <w:numPr>
          <w:ilvl w:val="0"/>
          <w:numId w:val="3"/>
        </w:num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 xml:space="preserve">Reframe career development as an integrated component of high performance rather than a parallel or secondary pursuit </w:t>
      </w:r>
    </w:p>
    <w:p w14:paraId="3B8EFCD3" w14:textId="77777777" w:rsidR="00963020" w:rsidRPr="00963020" w:rsidRDefault="00963020" w:rsidP="00963020">
      <w:pPr>
        <w:numPr>
          <w:ilvl w:val="0"/>
          <w:numId w:val="3"/>
        </w:num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 xml:space="preserve">Equip practitioners with strategies to help athletes identify and articulate transferable high-performance skills </w:t>
      </w:r>
    </w:p>
    <w:p w14:paraId="7785F0EF" w14:textId="77777777" w:rsidR="00963020" w:rsidRPr="00963020" w:rsidRDefault="00963020" w:rsidP="00963020">
      <w:pPr>
        <w:numPr>
          <w:ilvl w:val="0"/>
          <w:numId w:val="3"/>
        </w:num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 xml:space="preserve">Demonstrate how sporting environments can be leveraged as rich learning contexts </w:t>
      </w:r>
    </w:p>
    <w:p w14:paraId="6878E932" w14:textId="77777777" w:rsidR="00963020" w:rsidRPr="00963020" w:rsidRDefault="00963020" w:rsidP="00963020">
      <w:pPr>
        <w:numPr>
          <w:ilvl w:val="0"/>
          <w:numId w:val="3"/>
        </w:num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 xml:space="preserve">Explore ways to foster intrinsic motivation by connecting development to athletes’ interests, passions, and purpose </w:t>
      </w:r>
    </w:p>
    <w:p w14:paraId="0197246B" w14:textId="77777777" w:rsidR="00963020" w:rsidRPr="00963020" w:rsidRDefault="00963020" w:rsidP="00963020">
      <w:pPr>
        <w:numPr>
          <w:ilvl w:val="0"/>
          <w:numId w:val="3"/>
        </w:num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 xml:space="preserve">Encourage a shift from “planning for after sport” to “building alongside sport” </w:t>
      </w:r>
    </w:p>
    <w:p w14:paraId="6B978226" w14:textId="77777777" w:rsidR="00963020" w:rsidRPr="00963020" w:rsidRDefault="00963020" w:rsidP="00963020">
      <w:pPr>
        <w:spacing w:before="100" w:beforeAutospacing="1" w:after="100" w:afterAutospacing="1"/>
        <w:outlineLvl w:val="3"/>
        <w:rPr>
          <w:rFonts w:eastAsia="Times New Roman"/>
          <w:b/>
          <w:bCs/>
          <w:kern w:val="0"/>
          <w:shd w:val="clear" w:color="auto" w:fill="auto"/>
          <w14:ligatures w14:val="none"/>
        </w:rPr>
      </w:pPr>
      <w:r w:rsidRPr="00963020">
        <w:rPr>
          <w:rFonts w:eastAsia="Times New Roman"/>
          <w:b/>
          <w:bCs/>
          <w:kern w:val="0"/>
          <w:shd w:val="clear" w:color="auto" w:fill="auto"/>
          <w14:ligatures w14:val="none"/>
        </w:rPr>
        <w:t>Theoretical Basis</w:t>
      </w:r>
    </w:p>
    <w:p w14:paraId="2E68CAC7" w14:textId="77777777" w:rsidR="00963020" w:rsidRPr="00963020" w:rsidRDefault="00963020" w:rsidP="00963020">
      <w:p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lastRenderedPageBreak/>
        <w:t>Grounded in career development theory, constructivist approaches, and work-based learning principles, this session explores how athletes can be supported through trusted relationships, enabling environments, and meaningful experiences that connect them with opportunities, people, and resources beyond the field. In doing so, athletes are supported to recognise, articulate, and extend their capabilities in ways that enhance performance, wellbeing, and longer-term career development.</w:t>
      </w:r>
    </w:p>
    <w:p w14:paraId="053803CC" w14:textId="77777777" w:rsidR="00963020" w:rsidRPr="00963020" w:rsidRDefault="00963020" w:rsidP="00963020">
      <w:pPr>
        <w:numPr>
          <w:ilvl w:val="0"/>
          <w:numId w:val="4"/>
        </w:num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 xml:space="preserve">Self-Determination Theory (Deci &amp; Ryan) emphasises intrinsic motivation, autonomy, and purpose in supporting engagement and sustained development. </w:t>
      </w:r>
    </w:p>
    <w:p w14:paraId="50F651DF" w14:textId="77777777" w:rsidR="00963020" w:rsidRPr="00963020" w:rsidRDefault="00963020" w:rsidP="00963020">
      <w:pPr>
        <w:numPr>
          <w:ilvl w:val="0"/>
          <w:numId w:val="4"/>
        </w:num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 xml:space="preserve">Career Construction Theory (Savickas) focuses on identity formation, </w:t>
      </w:r>
      <w:proofErr w:type="gramStart"/>
      <w:r w:rsidRPr="00963020">
        <w:rPr>
          <w:rFonts w:eastAsia="Times New Roman"/>
          <w:kern w:val="0"/>
          <w:shd w:val="clear" w:color="auto" w:fill="auto"/>
          <w14:ligatures w14:val="none"/>
        </w:rPr>
        <w:t>meaning-making</w:t>
      </w:r>
      <w:proofErr w:type="gramEnd"/>
      <w:r w:rsidRPr="00963020">
        <w:rPr>
          <w:rFonts w:eastAsia="Times New Roman"/>
          <w:kern w:val="0"/>
          <w:shd w:val="clear" w:color="auto" w:fill="auto"/>
          <w14:ligatures w14:val="none"/>
        </w:rPr>
        <w:t xml:space="preserve">, and adaptability as individuals construct their career narratives over time. </w:t>
      </w:r>
    </w:p>
    <w:p w14:paraId="14AFAAA9" w14:textId="77777777" w:rsidR="00963020" w:rsidRPr="00963020" w:rsidRDefault="00963020" w:rsidP="00963020">
      <w:pPr>
        <w:numPr>
          <w:ilvl w:val="0"/>
          <w:numId w:val="4"/>
        </w:num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 xml:space="preserve">Human Capital Theory and related concepts of transferable skills highlight how capabilities developed in one domain can be applied across different contexts. </w:t>
      </w:r>
    </w:p>
    <w:p w14:paraId="3232D649" w14:textId="77777777" w:rsidR="00963020" w:rsidRPr="00963020" w:rsidRDefault="00963020" w:rsidP="00963020">
      <w:pPr>
        <w:numPr>
          <w:ilvl w:val="0"/>
          <w:numId w:val="4"/>
        </w:num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 xml:space="preserve">Athletic identity and dual career research (e.g., </w:t>
      </w:r>
      <w:proofErr w:type="spellStart"/>
      <w:r w:rsidRPr="00963020">
        <w:rPr>
          <w:rFonts w:eastAsia="Times New Roman"/>
          <w:kern w:val="0"/>
          <w:shd w:val="clear" w:color="auto" w:fill="auto"/>
          <w14:ligatures w14:val="none"/>
        </w:rPr>
        <w:t>Wylleman</w:t>
      </w:r>
      <w:proofErr w:type="spellEnd"/>
      <w:r w:rsidRPr="00963020">
        <w:rPr>
          <w:rFonts w:eastAsia="Times New Roman"/>
          <w:kern w:val="0"/>
          <w:shd w:val="clear" w:color="auto" w:fill="auto"/>
          <w14:ligatures w14:val="none"/>
        </w:rPr>
        <w:t xml:space="preserve">; </w:t>
      </w:r>
      <w:proofErr w:type="spellStart"/>
      <w:r w:rsidRPr="00963020">
        <w:rPr>
          <w:rFonts w:eastAsia="Times New Roman"/>
          <w:kern w:val="0"/>
          <w:shd w:val="clear" w:color="auto" w:fill="auto"/>
          <w14:ligatures w14:val="none"/>
        </w:rPr>
        <w:t>Stambulova</w:t>
      </w:r>
      <w:proofErr w:type="spellEnd"/>
      <w:r w:rsidRPr="00963020">
        <w:rPr>
          <w:rFonts w:eastAsia="Times New Roman"/>
          <w:kern w:val="0"/>
          <w:shd w:val="clear" w:color="auto" w:fill="auto"/>
          <w14:ligatures w14:val="none"/>
        </w:rPr>
        <w:t xml:space="preserve">) examine the interaction between sport, identity, and career development, particularly the opportunities and challenges of pursuing parallel pathways. </w:t>
      </w:r>
    </w:p>
    <w:p w14:paraId="129DF165" w14:textId="77777777" w:rsidR="00963020" w:rsidRPr="00963020" w:rsidRDefault="00963020" w:rsidP="00963020">
      <w:pPr>
        <w:spacing w:before="100" w:beforeAutospacing="1" w:after="100" w:afterAutospacing="1"/>
        <w:outlineLvl w:val="3"/>
        <w:rPr>
          <w:rFonts w:eastAsia="Times New Roman"/>
          <w:b/>
          <w:bCs/>
          <w:kern w:val="0"/>
          <w:shd w:val="clear" w:color="auto" w:fill="auto"/>
          <w14:ligatures w14:val="none"/>
        </w:rPr>
      </w:pPr>
      <w:r w:rsidRPr="00963020">
        <w:rPr>
          <w:rFonts w:eastAsia="Times New Roman"/>
          <w:b/>
          <w:bCs/>
          <w:kern w:val="0"/>
          <w:shd w:val="clear" w:color="auto" w:fill="auto"/>
          <w14:ligatures w14:val="none"/>
        </w:rPr>
        <w:t>Methodology</w:t>
      </w:r>
    </w:p>
    <w:p w14:paraId="50427440" w14:textId="77777777" w:rsidR="00963020" w:rsidRPr="00963020" w:rsidRDefault="00963020" w:rsidP="00963020">
      <w:pPr>
        <w:spacing w:before="100" w:beforeAutospacing="1" w:after="100" w:afterAutospacing="1"/>
        <w:rPr>
          <w:rFonts w:eastAsia="Times New Roman"/>
          <w:kern w:val="0"/>
          <w:shd w:val="clear" w:color="auto" w:fill="auto"/>
          <w14:ligatures w14:val="none"/>
        </w:rPr>
      </w:pPr>
      <w:r w:rsidRPr="00963020">
        <w:rPr>
          <w:rFonts w:eastAsia="Times New Roman"/>
          <w:b/>
          <w:bCs/>
          <w:kern w:val="0"/>
          <w:shd w:val="clear" w:color="auto" w:fill="auto"/>
          <w14:ligatures w14:val="none"/>
        </w:rPr>
        <w:t>Format:</w:t>
      </w:r>
      <w:r w:rsidRPr="00963020">
        <w:rPr>
          <w:rFonts w:eastAsia="Times New Roman"/>
          <w:kern w:val="0"/>
          <w:shd w:val="clear" w:color="auto" w:fill="auto"/>
          <w14:ligatures w14:val="none"/>
        </w:rPr>
        <w:t xml:space="preserve"> Interactive and experiential workshop (facilitated discussion and practical application)</w:t>
      </w:r>
    </w:p>
    <w:p w14:paraId="141CE7E3" w14:textId="77777777" w:rsidR="00963020" w:rsidRPr="00963020" w:rsidRDefault="00963020" w:rsidP="00963020">
      <w:p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This session will combine:</w:t>
      </w:r>
    </w:p>
    <w:p w14:paraId="33F8B945" w14:textId="77777777" w:rsidR="00963020" w:rsidRPr="00963020" w:rsidRDefault="00963020" w:rsidP="00963020">
      <w:pPr>
        <w:numPr>
          <w:ilvl w:val="0"/>
          <w:numId w:val="6"/>
        </w:num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 xml:space="preserve">Short presentation segments to introduce key concepts and reframe dual pathways </w:t>
      </w:r>
    </w:p>
    <w:p w14:paraId="67E862AE" w14:textId="77777777" w:rsidR="00963020" w:rsidRPr="00963020" w:rsidRDefault="00963020" w:rsidP="00963020">
      <w:pPr>
        <w:numPr>
          <w:ilvl w:val="0"/>
          <w:numId w:val="6"/>
        </w:num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 xml:space="preserve">Selected examples from practice to illustrate how athletes can recognise and apply their capabilities </w:t>
      </w:r>
    </w:p>
    <w:p w14:paraId="591EAC83" w14:textId="77777777" w:rsidR="00963020" w:rsidRPr="00963020" w:rsidRDefault="00963020" w:rsidP="00963020">
      <w:pPr>
        <w:numPr>
          <w:ilvl w:val="0"/>
          <w:numId w:val="6"/>
        </w:num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 xml:space="preserve">Brief opportunities for participants to consider how these approaches may translate to their own contexts </w:t>
      </w:r>
    </w:p>
    <w:p w14:paraId="08CD0EBC" w14:textId="77777777" w:rsidR="00963020" w:rsidRPr="00963020" w:rsidRDefault="00963020" w:rsidP="00963020">
      <w:p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The focus is on providing practical insights and frameworks that participants can apply within their own professional settings.</w:t>
      </w:r>
    </w:p>
    <w:p w14:paraId="50736493" w14:textId="77777777" w:rsidR="00963020" w:rsidRPr="00963020" w:rsidRDefault="00963020" w:rsidP="00963020">
      <w:pPr>
        <w:spacing w:before="100" w:beforeAutospacing="1" w:after="100" w:afterAutospacing="1"/>
        <w:outlineLvl w:val="3"/>
        <w:rPr>
          <w:rFonts w:eastAsia="Times New Roman"/>
          <w:b/>
          <w:bCs/>
          <w:kern w:val="0"/>
          <w:shd w:val="clear" w:color="auto" w:fill="auto"/>
          <w14:ligatures w14:val="none"/>
        </w:rPr>
      </w:pPr>
      <w:r w:rsidRPr="00963020">
        <w:rPr>
          <w:rFonts w:eastAsia="Times New Roman"/>
          <w:b/>
          <w:bCs/>
          <w:kern w:val="0"/>
          <w:shd w:val="clear" w:color="auto" w:fill="auto"/>
          <w14:ligatures w14:val="none"/>
        </w:rPr>
        <w:t>Conclusions</w:t>
      </w:r>
    </w:p>
    <w:p w14:paraId="75E63C6E" w14:textId="77777777" w:rsidR="00963020" w:rsidRPr="00963020" w:rsidRDefault="00963020" w:rsidP="00963020">
      <w:p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By unlocking curiosity and connecting athletes to what excites them beyond the field, we see increased motivation, stronger identity, and more adaptable, self-aware performers, findings that are consistent with both practice and research-informed insights.</w:t>
      </w:r>
    </w:p>
    <w:p w14:paraId="1CA950C8" w14:textId="77777777" w:rsidR="00963020" w:rsidRPr="00963020" w:rsidRDefault="00963020" w:rsidP="00963020">
      <w:pPr>
        <w:spacing w:before="100" w:beforeAutospacing="1" w:after="100" w:afterAutospacing="1"/>
        <w:rPr>
          <w:rFonts w:eastAsia="Times New Roman"/>
          <w:kern w:val="0"/>
          <w:shd w:val="clear" w:color="auto" w:fill="auto"/>
          <w14:ligatures w14:val="none"/>
        </w:rPr>
      </w:pPr>
      <w:r w:rsidRPr="00963020">
        <w:rPr>
          <w:rFonts w:eastAsia="Times New Roman"/>
          <w:kern w:val="0"/>
          <w:shd w:val="clear" w:color="auto" w:fill="auto"/>
          <w14:ligatures w14:val="none"/>
        </w:rPr>
        <w:t>Rather than asking athletes to divide their focus, this approach integrates who they are, what they do, and where they are going. The goal is not simply to prepare athletes for life after sport, but to support them to build a life they are excited about while they are still in it. When career development is embedded within the athlete experience, it becomes a driver of both performance and personal growth.</w:t>
      </w:r>
    </w:p>
    <w:p w14:paraId="7A9F18F9" w14:textId="77777777" w:rsidR="00CC0D78" w:rsidRPr="004E062E" w:rsidRDefault="00CC0D78">
      <w:pPr>
        <w:rPr>
          <w:rFonts w:ascii="Arial" w:hAnsi="Arial" w:cs="Arial"/>
        </w:rPr>
      </w:pPr>
    </w:p>
    <w:sectPr w:rsidR="00CC0D78" w:rsidRPr="004E06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E06A0"/>
    <w:multiLevelType w:val="multilevel"/>
    <w:tmpl w:val="B26C7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9D7E5A"/>
    <w:multiLevelType w:val="multilevel"/>
    <w:tmpl w:val="2EFA8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FC2CD7"/>
    <w:multiLevelType w:val="multilevel"/>
    <w:tmpl w:val="D0305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9455A4"/>
    <w:multiLevelType w:val="multilevel"/>
    <w:tmpl w:val="7D9A0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CB0F43"/>
    <w:multiLevelType w:val="multilevel"/>
    <w:tmpl w:val="609EE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C846C1"/>
    <w:multiLevelType w:val="multilevel"/>
    <w:tmpl w:val="2CA07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4348745">
    <w:abstractNumId w:val="1"/>
  </w:num>
  <w:num w:numId="2" w16cid:durableId="472983984">
    <w:abstractNumId w:val="4"/>
  </w:num>
  <w:num w:numId="3" w16cid:durableId="1238397206">
    <w:abstractNumId w:val="3"/>
  </w:num>
  <w:num w:numId="4" w16cid:durableId="1527408423">
    <w:abstractNumId w:val="0"/>
  </w:num>
  <w:num w:numId="5" w16cid:durableId="195387507">
    <w:abstractNumId w:val="5"/>
  </w:num>
  <w:num w:numId="6" w16cid:durableId="9995768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020"/>
    <w:rsid w:val="001A6A49"/>
    <w:rsid w:val="00210271"/>
    <w:rsid w:val="003C6EB0"/>
    <w:rsid w:val="004E062E"/>
    <w:rsid w:val="0051022F"/>
    <w:rsid w:val="005351FD"/>
    <w:rsid w:val="00665713"/>
    <w:rsid w:val="008F0BDE"/>
    <w:rsid w:val="00963020"/>
    <w:rsid w:val="00A462EF"/>
    <w:rsid w:val="00C37003"/>
    <w:rsid w:val="00CC0D78"/>
    <w:rsid w:val="00DA55FA"/>
    <w:rsid w:val="00E87692"/>
    <w:rsid w:val="00EF06E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7D22B"/>
  <w15:chartTrackingRefBased/>
  <w15:docId w15:val="{F1B700AC-BB9B-4788-81ED-25E702BF1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2EF"/>
    <w:pPr>
      <w:spacing w:after="0" w:line="240" w:lineRule="auto"/>
    </w:pPr>
    <w:rPr>
      <w:rFonts w:ascii="Calibri" w:hAnsi="Calibri" w:cs="Calibri"/>
      <w:shd w:val="clear" w:color="auto" w:fill="F7F7F8"/>
      <w:lang w:eastAsia="en-NZ"/>
    </w:rPr>
  </w:style>
  <w:style w:type="paragraph" w:styleId="Heading1">
    <w:name w:val="heading 1"/>
    <w:basedOn w:val="Normal"/>
    <w:next w:val="Normal"/>
    <w:link w:val="Heading1Char"/>
    <w:uiPriority w:val="9"/>
    <w:qFormat/>
    <w:rsid w:val="009630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30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6302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6302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6302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6302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6302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6302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6302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3020"/>
    <w:rPr>
      <w:rFonts w:asciiTheme="majorHAnsi" w:eastAsiaTheme="majorEastAsia" w:hAnsiTheme="majorHAnsi" w:cstheme="majorBidi"/>
      <w:color w:val="0F4761" w:themeColor="accent1" w:themeShade="BF"/>
      <w:sz w:val="40"/>
      <w:szCs w:val="40"/>
      <w:lang w:eastAsia="en-NZ"/>
    </w:rPr>
  </w:style>
  <w:style w:type="character" w:customStyle="1" w:styleId="Heading2Char">
    <w:name w:val="Heading 2 Char"/>
    <w:basedOn w:val="DefaultParagraphFont"/>
    <w:link w:val="Heading2"/>
    <w:uiPriority w:val="9"/>
    <w:semiHidden/>
    <w:rsid w:val="00963020"/>
    <w:rPr>
      <w:rFonts w:asciiTheme="majorHAnsi" w:eastAsiaTheme="majorEastAsia" w:hAnsiTheme="majorHAnsi" w:cstheme="majorBidi"/>
      <w:color w:val="0F4761" w:themeColor="accent1" w:themeShade="BF"/>
      <w:sz w:val="32"/>
      <w:szCs w:val="32"/>
      <w:lang w:eastAsia="en-NZ"/>
    </w:rPr>
  </w:style>
  <w:style w:type="character" w:customStyle="1" w:styleId="Heading3Char">
    <w:name w:val="Heading 3 Char"/>
    <w:basedOn w:val="DefaultParagraphFont"/>
    <w:link w:val="Heading3"/>
    <w:uiPriority w:val="9"/>
    <w:rsid w:val="00963020"/>
    <w:rPr>
      <w:rFonts w:eastAsiaTheme="majorEastAsia" w:cstheme="majorBidi"/>
      <w:color w:val="0F4761" w:themeColor="accent1" w:themeShade="BF"/>
      <w:sz w:val="28"/>
      <w:szCs w:val="28"/>
      <w:lang w:eastAsia="en-NZ"/>
    </w:rPr>
  </w:style>
  <w:style w:type="character" w:customStyle="1" w:styleId="Heading4Char">
    <w:name w:val="Heading 4 Char"/>
    <w:basedOn w:val="DefaultParagraphFont"/>
    <w:link w:val="Heading4"/>
    <w:uiPriority w:val="9"/>
    <w:rsid w:val="00963020"/>
    <w:rPr>
      <w:rFonts w:eastAsiaTheme="majorEastAsia" w:cstheme="majorBidi"/>
      <w:i/>
      <w:iCs/>
      <w:color w:val="0F4761" w:themeColor="accent1" w:themeShade="BF"/>
      <w:lang w:eastAsia="en-NZ"/>
    </w:rPr>
  </w:style>
  <w:style w:type="character" w:customStyle="1" w:styleId="Heading5Char">
    <w:name w:val="Heading 5 Char"/>
    <w:basedOn w:val="DefaultParagraphFont"/>
    <w:link w:val="Heading5"/>
    <w:uiPriority w:val="9"/>
    <w:semiHidden/>
    <w:rsid w:val="00963020"/>
    <w:rPr>
      <w:rFonts w:eastAsiaTheme="majorEastAsia" w:cstheme="majorBidi"/>
      <w:color w:val="0F4761" w:themeColor="accent1" w:themeShade="BF"/>
      <w:lang w:eastAsia="en-NZ"/>
    </w:rPr>
  </w:style>
  <w:style w:type="character" w:customStyle="1" w:styleId="Heading6Char">
    <w:name w:val="Heading 6 Char"/>
    <w:basedOn w:val="DefaultParagraphFont"/>
    <w:link w:val="Heading6"/>
    <w:uiPriority w:val="9"/>
    <w:semiHidden/>
    <w:rsid w:val="00963020"/>
    <w:rPr>
      <w:rFonts w:eastAsiaTheme="majorEastAsia" w:cstheme="majorBidi"/>
      <w:i/>
      <w:iCs/>
      <w:color w:val="595959" w:themeColor="text1" w:themeTint="A6"/>
      <w:lang w:eastAsia="en-NZ"/>
    </w:rPr>
  </w:style>
  <w:style w:type="character" w:customStyle="1" w:styleId="Heading7Char">
    <w:name w:val="Heading 7 Char"/>
    <w:basedOn w:val="DefaultParagraphFont"/>
    <w:link w:val="Heading7"/>
    <w:uiPriority w:val="9"/>
    <w:semiHidden/>
    <w:rsid w:val="00963020"/>
    <w:rPr>
      <w:rFonts w:eastAsiaTheme="majorEastAsia" w:cstheme="majorBidi"/>
      <w:color w:val="595959" w:themeColor="text1" w:themeTint="A6"/>
      <w:lang w:eastAsia="en-NZ"/>
    </w:rPr>
  </w:style>
  <w:style w:type="character" w:customStyle="1" w:styleId="Heading8Char">
    <w:name w:val="Heading 8 Char"/>
    <w:basedOn w:val="DefaultParagraphFont"/>
    <w:link w:val="Heading8"/>
    <w:uiPriority w:val="9"/>
    <w:semiHidden/>
    <w:rsid w:val="00963020"/>
    <w:rPr>
      <w:rFonts w:eastAsiaTheme="majorEastAsia" w:cstheme="majorBidi"/>
      <w:i/>
      <w:iCs/>
      <w:color w:val="272727" w:themeColor="text1" w:themeTint="D8"/>
      <w:lang w:eastAsia="en-NZ"/>
    </w:rPr>
  </w:style>
  <w:style w:type="character" w:customStyle="1" w:styleId="Heading9Char">
    <w:name w:val="Heading 9 Char"/>
    <w:basedOn w:val="DefaultParagraphFont"/>
    <w:link w:val="Heading9"/>
    <w:uiPriority w:val="9"/>
    <w:semiHidden/>
    <w:rsid w:val="00963020"/>
    <w:rPr>
      <w:rFonts w:eastAsiaTheme="majorEastAsia" w:cstheme="majorBidi"/>
      <w:color w:val="272727" w:themeColor="text1" w:themeTint="D8"/>
      <w:lang w:eastAsia="en-NZ"/>
    </w:rPr>
  </w:style>
  <w:style w:type="paragraph" w:styleId="Title">
    <w:name w:val="Title"/>
    <w:basedOn w:val="Normal"/>
    <w:next w:val="Normal"/>
    <w:link w:val="TitleChar"/>
    <w:uiPriority w:val="10"/>
    <w:qFormat/>
    <w:rsid w:val="0096302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3020"/>
    <w:rPr>
      <w:rFonts w:asciiTheme="majorHAnsi" w:eastAsiaTheme="majorEastAsia" w:hAnsiTheme="majorHAnsi" w:cstheme="majorBidi"/>
      <w:spacing w:val="-10"/>
      <w:kern w:val="28"/>
      <w:sz w:val="56"/>
      <w:szCs w:val="56"/>
      <w:lang w:eastAsia="en-NZ"/>
    </w:rPr>
  </w:style>
  <w:style w:type="paragraph" w:styleId="Subtitle">
    <w:name w:val="Subtitle"/>
    <w:basedOn w:val="Normal"/>
    <w:next w:val="Normal"/>
    <w:link w:val="SubtitleChar"/>
    <w:uiPriority w:val="11"/>
    <w:qFormat/>
    <w:rsid w:val="0096302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3020"/>
    <w:rPr>
      <w:rFonts w:eastAsiaTheme="majorEastAsia" w:cstheme="majorBidi"/>
      <w:color w:val="595959" w:themeColor="text1" w:themeTint="A6"/>
      <w:spacing w:val="15"/>
      <w:sz w:val="28"/>
      <w:szCs w:val="28"/>
      <w:lang w:eastAsia="en-NZ"/>
    </w:rPr>
  </w:style>
  <w:style w:type="paragraph" w:styleId="Quote">
    <w:name w:val="Quote"/>
    <w:basedOn w:val="Normal"/>
    <w:next w:val="Normal"/>
    <w:link w:val="QuoteChar"/>
    <w:uiPriority w:val="29"/>
    <w:qFormat/>
    <w:rsid w:val="0096302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3020"/>
    <w:rPr>
      <w:rFonts w:ascii="Calibri" w:hAnsi="Calibri" w:cs="Calibri"/>
      <w:i/>
      <w:iCs/>
      <w:color w:val="404040" w:themeColor="text1" w:themeTint="BF"/>
      <w:lang w:eastAsia="en-NZ"/>
    </w:rPr>
  </w:style>
  <w:style w:type="paragraph" w:styleId="ListParagraph">
    <w:name w:val="List Paragraph"/>
    <w:basedOn w:val="Normal"/>
    <w:uiPriority w:val="34"/>
    <w:qFormat/>
    <w:rsid w:val="00963020"/>
    <w:pPr>
      <w:ind w:left="720"/>
      <w:contextualSpacing/>
    </w:pPr>
  </w:style>
  <w:style w:type="character" w:styleId="IntenseEmphasis">
    <w:name w:val="Intense Emphasis"/>
    <w:basedOn w:val="DefaultParagraphFont"/>
    <w:uiPriority w:val="21"/>
    <w:qFormat/>
    <w:rsid w:val="00963020"/>
    <w:rPr>
      <w:i/>
      <w:iCs/>
      <w:color w:val="0F4761" w:themeColor="accent1" w:themeShade="BF"/>
    </w:rPr>
  </w:style>
  <w:style w:type="paragraph" w:styleId="IntenseQuote">
    <w:name w:val="Intense Quote"/>
    <w:basedOn w:val="Normal"/>
    <w:next w:val="Normal"/>
    <w:link w:val="IntenseQuoteChar"/>
    <w:uiPriority w:val="30"/>
    <w:qFormat/>
    <w:rsid w:val="009630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3020"/>
    <w:rPr>
      <w:rFonts w:ascii="Calibri" w:hAnsi="Calibri" w:cs="Calibri"/>
      <w:i/>
      <w:iCs/>
      <w:color w:val="0F4761" w:themeColor="accent1" w:themeShade="BF"/>
      <w:lang w:eastAsia="en-NZ"/>
    </w:rPr>
  </w:style>
  <w:style w:type="character" w:styleId="IntenseReference">
    <w:name w:val="Intense Reference"/>
    <w:basedOn w:val="DefaultParagraphFont"/>
    <w:uiPriority w:val="32"/>
    <w:qFormat/>
    <w:rsid w:val="00963020"/>
    <w:rPr>
      <w:b/>
      <w:bCs/>
      <w:smallCaps/>
      <w:color w:val="0F4761" w:themeColor="accent1" w:themeShade="BF"/>
      <w:spacing w:val="5"/>
    </w:rPr>
  </w:style>
  <w:style w:type="character" w:styleId="Strong">
    <w:name w:val="Strong"/>
    <w:basedOn w:val="DefaultParagraphFont"/>
    <w:uiPriority w:val="22"/>
    <w:qFormat/>
    <w:rsid w:val="00963020"/>
    <w:rPr>
      <w:b/>
      <w:bCs/>
    </w:rPr>
  </w:style>
  <w:style w:type="paragraph" w:styleId="NormalWeb">
    <w:name w:val="Normal (Web)"/>
    <w:basedOn w:val="Normal"/>
    <w:uiPriority w:val="99"/>
    <w:semiHidden/>
    <w:unhideWhenUsed/>
    <w:rsid w:val="00963020"/>
    <w:pPr>
      <w:spacing w:before="100" w:beforeAutospacing="1" w:after="100" w:afterAutospacing="1"/>
    </w:pPr>
    <w:rPr>
      <w:rFonts w:ascii="Times New Roman" w:eastAsia="Times New Roman" w:hAnsi="Times New Roman" w:cs="Times New Roman"/>
      <w:kern w:val="0"/>
      <w:sz w:val="24"/>
      <w:szCs w:val="24"/>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629</Words>
  <Characters>3967</Characters>
  <Application>Microsoft Office Word</Application>
  <DocSecurity>0</DocSecurity>
  <Lines>72</Lines>
  <Paragraphs>31</Paragraphs>
  <ScaleCrop>false</ScaleCrop>
  <Company>Otago Polytechnic</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Glenys Ker</dc:creator>
  <cp:keywords/>
  <dc:description/>
  <cp:lastModifiedBy>Glenys Ker</cp:lastModifiedBy>
  <cp:revision>2</cp:revision>
  <dcterms:created xsi:type="dcterms:W3CDTF">2026-04-16T03:05:00Z</dcterms:created>
  <dcterms:modified xsi:type="dcterms:W3CDTF">2026-04-16T03:12:00Z</dcterms:modified>
</cp:coreProperties>
</file>