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BD4B7" w14:textId="128DBDF3" w:rsidR="004414E7" w:rsidRPr="00A3542B" w:rsidRDefault="00E459C2" w:rsidP="009C0355">
      <w:pPr>
        <w:spacing w:line="360" w:lineRule="auto"/>
        <w:jc w:val="both"/>
        <w:rPr>
          <w:rFonts w:ascii="Calibri" w:hAnsi="Calibri" w:cs="Calibri"/>
          <w:b/>
          <w:bCs/>
          <w:sz w:val="22"/>
          <w:szCs w:val="22"/>
        </w:rPr>
      </w:pPr>
      <w:r w:rsidRPr="00A3542B">
        <w:rPr>
          <w:rFonts w:ascii="Calibri" w:hAnsi="Calibri" w:cs="Calibri"/>
          <w:b/>
          <w:bCs/>
          <w:sz w:val="22"/>
          <w:szCs w:val="22"/>
        </w:rPr>
        <w:t>Changes in Work Styles and Their Impacts During the COVID-19 Pandemic</w:t>
      </w:r>
      <w:r w:rsidR="00A3542B" w:rsidRPr="00A3542B">
        <w:rPr>
          <w:rFonts w:ascii="Calibri" w:hAnsi="Calibri" w:cs="Calibri"/>
          <w:b/>
          <w:bCs/>
          <w:sz w:val="22"/>
          <w:szCs w:val="22"/>
        </w:rPr>
        <w:t>-Working Vigorously Through Telework-</w:t>
      </w:r>
    </w:p>
    <w:p w14:paraId="13FDEBBE" w14:textId="23A839DA" w:rsidR="00A3542B" w:rsidRDefault="009C0355" w:rsidP="009C0355">
      <w:pPr>
        <w:spacing w:line="360" w:lineRule="auto"/>
        <w:jc w:val="both"/>
        <w:rPr>
          <w:rFonts w:ascii="Calibri" w:hAnsi="Calibri" w:cs="Calibri"/>
          <w:sz w:val="22"/>
          <w:szCs w:val="22"/>
        </w:rPr>
      </w:pPr>
      <w:r>
        <w:rPr>
          <w:rFonts w:ascii="Calibri" w:hAnsi="Calibri" w:cs="Calibri" w:hint="eastAsia"/>
          <w:sz w:val="22"/>
          <w:szCs w:val="22"/>
        </w:rPr>
        <w:t>Kayoko Kishida</w:t>
      </w:r>
    </w:p>
    <w:p w14:paraId="6F1B7B04" w14:textId="05FDD645" w:rsidR="009C0355" w:rsidRDefault="008561D3" w:rsidP="002C322E">
      <w:pPr>
        <w:spacing w:line="360" w:lineRule="auto"/>
        <w:jc w:val="both"/>
        <w:rPr>
          <w:rFonts w:ascii="Calibri" w:hAnsi="Calibri" w:cs="Calibri"/>
          <w:sz w:val="22"/>
          <w:szCs w:val="22"/>
        </w:rPr>
      </w:pPr>
      <w:r w:rsidRPr="008561D3">
        <w:rPr>
          <w:rFonts w:ascii="Calibri" w:hAnsi="Calibri" w:cs="Calibri" w:hint="eastAsia"/>
          <w:b/>
          <w:bCs/>
          <w:sz w:val="22"/>
          <w:szCs w:val="22"/>
        </w:rPr>
        <w:t>Introduction and Aims:</w:t>
      </w:r>
      <w:r w:rsidR="002273D4">
        <w:rPr>
          <w:rFonts w:ascii="Calibri" w:hAnsi="Calibri" w:cs="Calibri" w:hint="eastAsia"/>
          <w:sz w:val="22"/>
          <w:szCs w:val="22"/>
        </w:rPr>
        <w:t xml:space="preserve"> </w:t>
      </w:r>
      <w:r w:rsidR="002C322E" w:rsidRPr="002C322E">
        <w:rPr>
          <w:rFonts w:ascii="Calibri" w:hAnsi="Calibri" w:cs="Calibri"/>
          <w:sz w:val="22"/>
          <w:szCs w:val="22"/>
        </w:rPr>
        <w:t>The COVID-19 pandemic brought major changes to working styles in Japan, especially through the rapid expansion of telework. Many workers experienced remote work for the first time, enabled by ICT.</w:t>
      </w:r>
      <w:r w:rsidR="002C322E">
        <w:rPr>
          <w:rFonts w:ascii="Calibri" w:hAnsi="Calibri" w:cs="Calibri" w:hint="eastAsia"/>
          <w:sz w:val="22"/>
          <w:szCs w:val="22"/>
        </w:rPr>
        <w:t xml:space="preserve"> </w:t>
      </w:r>
      <w:r w:rsidR="002C322E" w:rsidRPr="002C322E">
        <w:rPr>
          <w:rFonts w:ascii="Calibri" w:hAnsi="Calibri" w:cs="Calibri"/>
          <w:sz w:val="22"/>
          <w:szCs w:val="22"/>
        </w:rPr>
        <w:t>While telework improved flexibility and reduced stress for some, others faced challenges such as family-related difficulties and social isolation. This paper aims to examine how telework can be used to support healthy and positive working lives</w:t>
      </w:r>
      <w:r w:rsidR="00E55EAE">
        <w:rPr>
          <w:rFonts w:ascii="Calibri" w:hAnsi="Calibri" w:cs="Calibri" w:hint="eastAsia"/>
          <w:sz w:val="22"/>
          <w:szCs w:val="22"/>
        </w:rPr>
        <w:t>.</w:t>
      </w:r>
    </w:p>
    <w:p w14:paraId="0A8FBB43" w14:textId="45DA469D" w:rsidR="00EA4D03" w:rsidRDefault="00EA4D03" w:rsidP="002C322E">
      <w:pPr>
        <w:spacing w:line="360" w:lineRule="auto"/>
        <w:jc w:val="both"/>
        <w:rPr>
          <w:rFonts w:ascii="Calibri" w:hAnsi="Calibri" w:cs="Calibri"/>
          <w:b/>
          <w:bCs/>
          <w:sz w:val="22"/>
          <w:szCs w:val="22"/>
        </w:rPr>
      </w:pPr>
      <w:r w:rsidRPr="00926033">
        <w:rPr>
          <w:rFonts w:ascii="Calibri" w:hAnsi="Calibri" w:cs="Calibri" w:hint="eastAsia"/>
          <w:b/>
          <w:bCs/>
          <w:sz w:val="22"/>
          <w:szCs w:val="22"/>
        </w:rPr>
        <w:t>Method</w:t>
      </w:r>
      <w:r w:rsidR="00926033" w:rsidRPr="00926033">
        <w:rPr>
          <w:rFonts w:ascii="Calibri" w:hAnsi="Calibri" w:cs="Calibri" w:hint="eastAsia"/>
          <w:b/>
          <w:bCs/>
          <w:sz w:val="22"/>
          <w:szCs w:val="22"/>
        </w:rPr>
        <w:t>s:</w:t>
      </w:r>
      <w:r w:rsidR="00926033">
        <w:rPr>
          <w:rFonts w:ascii="Calibri" w:hAnsi="Calibri" w:cs="Calibri" w:hint="eastAsia"/>
          <w:b/>
          <w:bCs/>
          <w:sz w:val="22"/>
          <w:szCs w:val="22"/>
        </w:rPr>
        <w:t xml:space="preserve"> </w:t>
      </w:r>
      <w:r w:rsidR="00926033">
        <w:rPr>
          <w:rFonts w:ascii="Calibri" w:hAnsi="Calibri" w:cs="Calibri" w:hint="eastAsia"/>
          <w:sz w:val="22"/>
          <w:szCs w:val="22"/>
        </w:rPr>
        <w:t>T</w:t>
      </w:r>
      <w:r w:rsidR="00926033" w:rsidRPr="00926033">
        <w:rPr>
          <w:rFonts w:ascii="Calibri" w:hAnsi="Calibri" w:cs="Calibri"/>
          <w:sz w:val="22"/>
          <w:szCs w:val="22"/>
        </w:rPr>
        <w:t>he study review</w:t>
      </w:r>
      <w:r w:rsidR="006B5108">
        <w:rPr>
          <w:rFonts w:ascii="Calibri" w:hAnsi="Calibri" w:cs="Calibri" w:hint="eastAsia"/>
          <w:sz w:val="22"/>
          <w:szCs w:val="22"/>
        </w:rPr>
        <w:t>ed</w:t>
      </w:r>
      <w:r w:rsidR="00926033" w:rsidRPr="00926033">
        <w:rPr>
          <w:rFonts w:ascii="Calibri" w:hAnsi="Calibri" w:cs="Calibri"/>
          <w:sz w:val="22"/>
          <w:szCs w:val="22"/>
        </w:rPr>
        <w:t xml:space="preserve"> previous research and statistical data from before and after the pandemic</w:t>
      </w:r>
      <w:r w:rsidR="00BB536E">
        <w:rPr>
          <w:rFonts w:ascii="Calibri" w:hAnsi="Calibri" w:cs="Calibri" w:hint="eastAsia"/>
          <w:b/>
          <w:bCs/>
          <w:sz w:val="22"/>
          <w:szCs w:val="22"/>
        </w:rPr>
        <w:t>.</w:t>
      </w:r>
    </w:p>
    <w:p w14:paraId="7EB578D0" w14:textId="37DA80C4" w:rsidR="00BB536E" w:rsidRDefault="00BA2E2C" w:rsidP="00A50B93">
      <w:pPr>
        <w:spacing w:line="360" w:lineRule="auto"/>
        <w:jc w:val="both"/>
        <w:rPr>
          <w:rFonts w:ascii="Calibri" w:hAnsi="Calibri" w:cs="Calibri"/>
          <w:sz w:val="22"/>
          <w:szCs w:val="22"/>
        </w:rPr>
      </w:pPr>
      <w:r>
        <w:rPr>
          <w:rFonts w:ascii="Calibri" w:hAnsi="Calibri" w:cs="Calibri" w:hint="eastAsia"/>
          <w:b/>
          <w:bCs/>
          <w:sz w:val="22"/>
          <w:szCs w:val="22"/>
        </w:rPr>
        <w:t>Results:</w:t>
      </w:r>
      <w:r>
        <w:rPr>
          <w:rFonts w:ascii="Calibri" w:hAnsi="Calibri" w:cs="Calibri" w:hint="eastAsia"/>
          <w:sz w:val="22"/>
          <w:szCs w:val="22"/>
        </w:rPr>
        <w:t xml:space="preserve"> </w:t>
      </w:r>
      <w:r w:rsidR="00A50B93" w:rsidRPr="00A50B93">
        <w:rPr>
          <w:rFonts w:ascii="Calibri" w:hAnsi="Calibri" w:cs="Calibri"/>
          <w:sz w:val="22"/>
          <w:szCs w:val="22"/>
        </w:rPr>
        <w:t>The COVID-19 pandemic accelerated the spread of telework in Japan and changed both working styles and attitudes, with greater emphasis on work–life balance and flexibility. Although telework use has slightly declined, many workers prefer to continue it in a hybrid form.</w:t>
      </w:r>
      <w:r w:rsidR="00A50B93">
        <w:rPr>
          <w:rFonts w:ascii="Calibri" w:hAnsi="Calibri" w:cs="Calibri" w:hint="eastAsia"/>
          <w:sz w:val="22"/>
          <w:szCs w:val="22"/>
        </w:rPr>
        <w:t xml:space="preserve"> </w:t>
      </w:r>
      <w:r w:rsidR="00A50B93" w:rsidRPr="00A50B93">
        <w:rPr>
          <w:rFonts w:ascii="Calibri" w:hAnsi="Calibri" w:cs="Calibri"/>
          <w:sz w:val="22"/>
          <w:szCs w:val="22"/>
        </w:rPr>
        <w:t xml:space="preserve">Telework offers benefits such as reduced commuting and better time use, but also presents challenges, including communication difficulties, blurred work–life boundaries, and mental health concerns like loneliness. </w:t>
      </w:r>
      <w:r w:rsidR="00906353" w:rsidRPr="00906353">
        <w:rPr>
          <w:rFonts w:ascii="Calibri" w:hAnsi="Calibri" w:cs="Calibri"/>
          <w:sz w:val="22"/>
          <w:szCs w:val="22"/>
        </w:rPr>
        <w:t>It is important to balance the advantages and disadvantages while adopting an appropriate frequency.</w:t>
      </w:r>
    </w:p>
    <w:p w14:paraId="60126450" w14:textId="4ED243EA" w:rsidR="000F740A" w:rsidRDefault="005077CA" w:rsidP="00852E3C">
      <w:pPr>
        <w:spacing w:line="360" w:lineRule="auto"/>
        <w:jc w:val="both"/>
        <w:rPr>
          <w:rFonts w:ascii="Calibri" w:hAnsi="Calibri" w:cs="Calibri"/>
          <w:sz w:val="22"/>
          <w:szCs w:val="22"/>
        </w:rPr>
      </w:pPr>
      <w:r w:rsidRPr="005077CA">
        <w:rPr>
          <w:rFonts w:ascii="Calibri" w:hAnsi="Calibri" w:cs="Calibri"/>
          <w:b/>
          <w:bCs/>
          <w:sz w:val="22"/>
          <w:szCs w:val="22"/>
        </w:rPr>
        <w:t>Discussion</w:t>
      </w:r>
      <w:r>
        <w:rPr>
          <w:rFonts w:ascii="Calibri" w:hAnsi="Calibri" w:cs="Calibri" w:hint="eastAsia"/>
          <w:b/>
          <w:bCs/>
          <w:sz w:val="22"/>
          <w:szCs w:val="22"/>
        </w:rPr>
        <w:t>:</w:t>
      </w:r>
      <w:r w:rsidRPr="00852E3C">
        <w:rPr>
          <w:rFonts w:ascii="Calibri" w:hAnsi="Calibri" w:cs="Calibri" w:hint="eastAsia"/>
          <w:sz w:val="22"/>
          <w:szCs w:val="22"/>
        </w:rPr>
        <w:t xml:space="preserve"> </w:t>
      </w:r>
      <w:r w:rsidR="00852E3C" w:rsidRPr="00852E3C">
        <w:rPr>
          <w:rFonts w:ascii="Calibri" w:hAnsi="Calibri" w:cs="Calibri"/>
          <w:sz w:val="22"/>
          <w:szCs w:val="22"/>
        </w:rPr>
        <w:t>To work actively and healthily with telework, several key factors are essential. First, both managers and employees need to shift their attitudes and better understand telework. Second, improving communication is crucial to reduce isolation and build trust, using both digital tools and face-to-face opportunities.</w:t>
      </w:r>
      <w:r w:rsidR="00852E3C">
        <w:rPr>
          <w:rFonts w:ascii="Calibri" w:hAnsi="Calibri" w:cs="Calibri" w:hint="eastAsia"/>
          <w:sz w:val="22"/>
          <w:szCs w:val="22"/>
        </w:rPr>
        <w:t xml:space="preserve"> </w:t>
      </w:r>
      <w:r w:rsidR="00852E3C" w:rsidRPr="00852E3C">
        <w:rPr>
          <w:rFonts w:ascii="Calibri" w:hAnsi="Calibri" w:cs="Calibri"/>
          <w:sz w:val="22"/>
          <w:szCs w:val="22"/>
        </w:rPr>
        <w:t>In addition, effective labor management systems are needed to prevent overwork and clarify boundaries between work and private life. Flexible working styles, especially hybrid work, should be promoted to balance the benefits of both remote and office work. Finally, fostering</w:t>
      </w:r>
      <w:r w:rsidR="001A1BC3" w:rsidRPr="001A1BC3">
        <w:t xml:space="preserve"> </w:t>
      </w:r>
      <w:r w:rsidR="001A1BC3" w:rsidRPr="001A1BC3">
        <w:rPr>
          <w:rFonts w:ascii="Calibri" w:hAnsi="Calibri" w:cs="Calibri"/>
          <w:sz w:val="22"/>
          <w:szCs w:val="22"/>
        </w:rPr>
        <w:t>career self-reliance</w:t>
      </w:r>
      <w:r w:rsidR="001A1BC3" w:rsidRPr="001A1BC3">
        <w:rPr>
          <w:rFonts w:ascii="Calibri" w:hAnsi="Calibri" w:cs="Calibri"/>
          <w:sz w:val="22"/>
          <w:szCs w:val="22"/>
        </w:rPr>
        <w:t xml:space="preserve"> </w:t>
      </w:r>
      <w:r w:rsidR="00852E3C" w:rsidRPr="00852E3C">
        <w:rPr>
          <w:rFonts w:ascii="Calibri" w:hAnsi="Calibri" w:cs="Calibri"/>
          <w:sz w:val="22"/>
          <w:szCs w:val="22"/>
        </w:rPr>
        <w:t xml:space="preserve">and encouraging workers to find </w:t>
      </w:r>
      <w:r w:rsidR="00852E3C" w:rsidRPr="00852E3C">
        <w:rPr>
          <w:rFonts w:ascii="Calibri" w:hAnsi="Calibri" w:cs="Calibri"/>
          <w:sz w:val="22"/>
          <w:szCs w:val="22"/>
        </w:rPr>
        <w:lastRenderedPageBreak/>
        <w:t>meaning and engagement in their work are important.</w:t>
      </w:r>
    </w:p>
    <w:p w14:paraId="33EE37F9" w14:textId="04EC3C07" w:rsidR="00473558" w:rsidRDefault="00473558" w:rsidP="00852E3C">
      <w:pPr>
        <w:spacing w:line="360" w:lineRule="auto"/>
        <w:jc w:val="both"/>
        <w:rPr>
          <w:rFonts w:ascii="Calibri" w:hAnsi="Calibri" w:cs="Calibri"/>
          <w:sz w:val="22"/>
          <w:szCs w:val="22"/>
        </w:rPr>
      </w:pPr>
      <w:r w:rsidRPr="00473558">
        <w:rPr>
          <w:rFonts w:ascii="Calibri" w:hAnsi="Calibri" w:cs="Calibri" w:hint="eastAsia"/>
          <w:b/>
          <w:bCs/>
          <w:sz w:val="22"/>
          <w:szCs w:val="22"/>
        </w:rPr>
        <w:t>Conclusions:</w:t>
      </w:r>
      <w:r>
        <w:rPr>
          <w:rFonts w:ascii="Calibri" w:hAnsi="Calibri" w:cs="Calibri" w:hint="eastAsia"/>
          <w:b/>
          <w:bCs/>
          <w:sz w:val="22"/>
          <w:szCs w:val="22"/>
        </w:rPr>
        <w:t xml:space="preserve"> </w:t>
      </w:r>
      <w:r w:rsidR="007558B9" w:rsidRPr="007558B9">
        <w:rPr>
          <w:rFonts w:ascii="Calibri" w:hAnsi="Calibri" w:cs="Calibri"/>
          <w:sz w:val="22"/>
          <w:szCs w:val="22"/>
        </w:rPr>
        <w:t>To fully utilize telework, it is important to address these challenges and promote balanced, flexible working styles. Continuous efforts by both organizations and individuals are necessary to achieve sustainable and healthy work environments.</w:t>
      </w:r>
    </w:p>
    <w:p w14:paraId="7537E769" w14:textId="77777777" w:rsidR="00085929" w:rsidRDefault="00085929" w:rsidP="00852E3C">
      <w:pPr>
        <w:spacing w:line="360" w:lineRule="auto"/>
        <w:jc w:val="both"/>
        <w:rPr>
          <w:rFonts w:ascii="Calibri" w:hAnsi="Calibri" w:cs="Calibri"/>
          <w:sz w:val="22"/>
          <w:szCs w:val="22"/>
        </w:rPr>
      </w:pPr>
    </w:p>
    <w:p w14:paraId="5E04A88C" w14:textId="5E702BA0" w:rsidR="00085929" w:rsidRPr="00085929" w:rsidRDefault="00085929" w:rsidP="00852E3C">
      <w:pPr>
        <w:spacing w:line="360" w:lineRule="auto"/>
        <w:jc w:val="both"/>
        <w:rPr>
          <w:rFonts w:ascii="Calibri" w:hAnsi="Calibri" w:cs="Calibri" w:hint="eastAsia"/>
          <w:sz w:val="22"/>
          <w:szCs w:val="22"/>
        </w:rPr>
      </w:pPr>
      <w:r w:rsidRPr="00085929">
        <w:rPr>
          <w:rFonts w:ascii="Calibri" w:hAnsi="Calibri" w:cs="Calibri" w:hint="eastAsia"/>
          <w:b/>
          <w:bCs/>
          <w:sz w:val="22"/>
          <w:szCs w:val="22"/>
        </w:rPr>
        <w:t>Keywords</w:t>
      </w:r>
      <w:r>
        <w:rPr>
          <w:rFonts w:ascii="Calibri" w:hAnsi="Calibri" w:cs="Calibri" w:hint="eastAsia"/>
          <w:b/>
          <w:bCs/>
          <w:sz w:val="22"/>
          <w:szCs w:val="22"/>
        </w:rPr>
        <w:t>:</w:t>
      </w:r>
      <w:r>
        <w:rPr>
          <w:rFonts w:ascii="Calibri" w:hAnsi="Calibri" w:cs="Calibri" w:hint="eastAsia"/>
          <w:sz w:val="22"/>
          <w:szCs w:val="22"/>
        </w:rPr>
        <w:t xml:space="preserve"> </w:t>
      </w:r>
      <w:r w:rsidR="00585965" w:rsidRPr="00585965">
        <w:rPr>
          <w:rFonts w:ascii="Calibri" w:hAnsi="Calibri" w:cs="Calibri"/>
          <w:sz w:val="22"/>
          <w:szCs w:val="22"/>
        </w:rPr>
        <w:t>telework</w:t>
      </w:r>
      <w:r w:rsidR="00585965">
        <w:rPr>
          <w:rFonts w:ascii="Calibri" w:hAnsi="Calibri" w:cs="Calibri" w:hint="eastAsia"/>
          <w:sz w:val="22"/>
          <w:szCs w:val="22"/>
        </w:rPr>
        <w:t xml:space="preserve">, </w:t>
      </w:r>
      <w:r w:rsidR="00485639" w:rsidRPr="00485639">
        <w:rPr>
          <w:rFonts w:ascii="Calibri" w:hAnsi="Calibri" w:cs="Calibri"/>
          <w:sz w:val="22"/>
          <w:szCs w:val="22"/>
        </w:rPr>
        <w:t>work-life balance</w:t>
      </w:r>
      <w:r w:rsidR="00485639">
        <w:rPr>
          <w:rFonts w:ascii="Calibri" w:hAnsi="Calibri" w:cs="Calibri" w:hint="eastAsia"/>
          <w:sz w:val="22"/>
          <w:szCs w:val="22"/>
        </w:rPr>
        <w:t xml:space="preserve">, </w:t>
      </w:r>
      <w:r w:rsidR="002D72F2">
        <w:rPr>
          <w:rFonts w:ascii="Calibri" w:hAnsi="Calibri" w:cs="Calibri" w:hint="eastAsia"/>
          <w:sz w:val="22"/>
          <w:szCs w:val="22"/>
        </w:rPr>
        <w:t>m</w:t>
      </w:r>
      <w:r w:rsidR="002D72F2" w:rsidRPr="002D72F2">
        <w:rPr>
          <w:rFonts w:ascii="Calibri" w:hAnsi="Calibri" w:cs="Calibri"/>
          <w:sz w:val="22"/>
          <w:szCs w:val="22"/>
        </w:rPr>
        <w:t>ental Health</w:t>
      </w:r>
      <w:r w:rsidR="002D72F2">
        <w:rPr>
          <w:rFonts w:ascii="Calibri" w:hAnsi="Calibri" w:cs="Calibri" w:hint="eastAsia"/>
          <w:sz w:val="22"/>
          <w:szCs w:val="22"/>
        </w:rPr>
        <w:t xml:space="preserve">, </w:t>
      </w:r>
      <w:r w:rsidR="00CD795B">
        <w:rPr>
          <w:rFonts w:ascii="Calibri" w:hAnsi="Calibri" w:cs="Calibri" w:hint="eastAsia"/>
          <w:sz w:val="22"/>
          <w:szCs w:val="22"/>
        </w:rPr>
        <w:t>covid-19</w:t>
      </w:r>
    </w:p>
    <w:p w14:paraId="36EE0FA6" w14:textId="77777777" w:rsidR="002C322E" w:rsidRPr="00852E3C" w:rsidRDefault="002C322E" w:rsidP="002C322E">
      <w:pPr>
        <w:spacing w:line="360" w:lineRule="auto"/>
        <w:jc w:val="both"/>
        <w:rPr>
          <w:rFonts w:ascii="Calibri" w:hAnsi="Calibri" w:cs="Calibri" w:hint="eastAsia"/>
          <w:sz w:val="22"/>
          <w:szCs w:val="22"/>
        </w:rPr>
      </w:pPr>
    </w:p>
    <w:sectPr w:rsidR="002C322E" w:rsidRPr="00852E3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6F5"/>
    <w:rsid w:val="00085929"/>
    <w:rsid w:val="000F740A"/>
    <w:rsid w:val="001A1BC3"/>
    <w:rsid w:val="002273D4"/>
    <w:rsid w:val="002C322E"/>
    <w:rsid w:val="002D72F2"/>
    <w:rsid w:val="004414E7"/>
    <w:rsid w:val="00473558"/>
    <w:rsid w:val="00485639"/>
    <w:rsid w:val="004D28EF"/>
    <w:rsid w:val="005077CA"/>
    <w:rsid w:val="00585965"/>
    <w:rsid w:val="006B5108"/>
    <w:rsid w:val="006C335F"/>
    <w:rsid w:val="007558B9"/>
    <w:rsid w:val="00852E3C"/>
    <w:rsid w:val="008561D3"/>
    <w:rsid w:val="00906353"/>
    <w:rsid w:val="00926033"/>
    <w:rsid w:val="009946F5"/>
    <w:rsid w:val="009C0355"/>
    <w:rsid w:val="00A3542B"/>
    <w:rsid w:val="00A50B93"/>
    <w:rsid w:val="00BA2E2C"/>
    <w:rsid w:val="00BB536E"/>
    <w:rsid w:val="00CD795B"/>
    <w:rsid w:val="00D22EB3"/>
    <w:rsid w:val="00E459C2"/>
    <w:rsid w:val="00E55EAE"/>
    <w:rsid w:val="00EA4D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B768F70"/>
  <w15:chartTrackingRefBased/>
  <w15:docId w15:val="{06A16F59-80F2-4736-B2A0-2D4F6EF66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946F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946F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946F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946F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946F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946F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946F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946F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946F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946F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946F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946F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946F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946F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946F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946F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946F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946F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946F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946F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946F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946F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946F5"/>
    <w:pPr>
      <w:spacing w:before="160" w:after="160"/>
      <w:jc w:val="center"/>
    </w:pPr>
    <w:rPr>
      <w:i/>
      <w:iCs/>
      <w:color w:val="404040" w:themeColor="text1" w:themeTint="BF"/>
    </w:rPr>
  </w:style>
  <w:style w:type="character" w:customStyle="1" w:styleId="a8">
    <w:name w:val="引用文 (文字)"/>
    <w:basedOn w:val="a0"/>
    <w:link w:val="a7"/>
    <w:uiPriority w:val="29"/>
    <w:rsid w:val="009946F5"/>
    <w:rPr>
      <w:i/>
      <w:iCs/>
      <w:color w:val="404040" w:themeColor="text1" w:themeTint="BF"/>
    </w:rPr>
  </w:style>
  <w:style w:type="paragraph" w:styleId="a9">
    <w:name w:val="List Paragraph"/>
    <w:basedOn w:val="a"/>
    <w:uiPriority w:val="34"/>
    <w:qFormat/>
    <w:rsid w:val="009946F5"/>
    <w:pPr>
      <w:ind w:left="720"/>
      <w:contextualSpacing/>
    </w:pPr>
  </w:style>
  <w:style w:type="character" w:styleId="21">
    <w:name w:val="Intense Emphasis"/>
    <w:basedOn w:val="a0"/>
    <w:uiPriority w:val="21"/>
    <w:qFormat/>
    <w:rsid w:val="009946F5"/>
    <w:rPr>
      <w:i/>
      <w:iCs/>
      <w:color w:val="0F4761" w:themeColor="accent1" w:themeShade="BF"/>
    </w:rPr>
  </w:style>
  <w:style w:type="paragraph" w:styleId="22">
    <w:name w:val="Intense Quote"/>
    <w:basedOn w:val="a"/>
    <w:next w:val="a"/>
    <w:link w:val="23"/>
    <w:uiPriority w:val="30"/>
    <w:qFormat/>
    <w:rsid w:val="009946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946F5"/>
    <w:rPr>
      <w:i/>
      <w:iCs/>
      <w:color w:val="0F4761" w:themeColor="accent1" w:themeShade="BF"/>
    </w:rPr>
  </w:style>
  <w:style w:type="character" w:styleId="24">
    <w:name w:val="Intense Reference"/>
    <w:basedOn w:val="a0"/>
    <w:uiPriority w:val="32"/>
    <w:qFormat/>
    <w:rsid w:val="009946F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332</Words>
  <Characters>1983</Characters>
  <Application>Microsoft Office Word</Application>
  <DocSecurity>0</DocSecurity>
  <Lines>30</Lines>
  <Paragraphs>10</Paragraphs>
  <ScaleCrop>false</ScaleCrop>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加容子 岸田</dc:creator>
  <cp:keywords/>
  <dc:description/>
  <cp:lastModifiedBy>加容子 岸田</cp:lastModifiedBy>
  <cp:revision>27</cp:revision>
  <dcterms:created xsi:type="dcterms:W3CDTF">2026-04-05T11:49:00Z</dcterms:created>
  <dcterms:modified xsi:type="dcterms:W3CDTF">2026-04-05T12:42:00Z</dcterms:modified>
</cp:coreProperties>
</file>