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FB3BE" w14:textId="60135CFC" w:rsidR="00D52F78" w:rsidRPr="00A97696" w:rsidRDefault="00D52F78" w:rsidP="00300C16">
      <w:pPr>
        <w:spacing w:line="360" w:lineRule="auto"/>
        <w:rPr>
          <w:rFonts w:ascii="Calibri" w:hAnsi="Calibri" w:cs="Calibri"/>
          <w:b/>
          <w:bCs/>
        </w:rPr>
      </w:pPr>
      <w:r w:rsidRPr="00A97696">
        <w:rPr>
          <w:rFonts w:ascii="Calibri" w:hAnsi="Calibri" w:cs="Calibri"/>
          <w:b/>
          <w:bCs/>
        </w:rPr>
        <w:t>IAEVG Conference – Workshop Proposal </w:t>
      </w:r>
    </w:p>
    <w:p w14:paraId="4B09E7E6" w14:textId="0AE15C6B" w:rsidR="00D52F78" w:rsidRPr="00A97696" w:rsidRDefault="00D52F78" w:rsidP="00300C16">
      <w:pPr>
        <w:spacing w:line="360" w:lineRule="auto"/>
        <w:rPr>
          <w:rFonts w:ascii="Calibri" w:hAnsi="Calibri" w:cs="Calibri"/>
          <w:b/>
          <w:bCs/>
        </w:rPr>
      </w:pPr>
      <w:r w:rsidRPr="00A97696">
        <w:rPr>
          <w:rFonts w:ascii="Calibri" w:hAnsi="Calibri" w:cs="Calibri"/>
          <w:b/>
          <w:bCs/>
        </w:rPr>
        <w:t>I. Proposal Information</w:t>
      </w:r>
    </w:p>
    <w:p w14:paraId="56123427" w14:textId="4E30D37E" w:rsidR="00D52F78" w:rsidRPr="00A97696" w:rsidRDefault="00D52F78" w:rsidP="00300C16">
      <w:pPr>
        <w:spacing w:line="360" w:lineRule="auto"/>
        <w:rPr>
          <w:rFonts w:ascii="Calibri" w:hAnsi="Calibri" w:cs="Calibri"/>
          <w:lang w:val="vi-VN"/>
        </w:rPr>
      </w:pPr>
      <w:r w:rsidRPr="00A97696">
        <w:rPr>
          <w:rFonts w:ascii="Calibri" w:hAnsi="Calibri" w:cs="Calibri"/>
          <w:b/>
          <w:bCs/>
        </w:rPr>
        <w:t>Title of Workshop:</w:t>
      </w:r>
      <w:r w:rsidRPr="00A97696">
        <w:rPr>
          <w:rFonts w:ascii="Calibri" w:hAnsi="Calibri" w:cs="Calibri"/>
        </w:rPr>
        <w:br/>
        <w:t xml:space="preserve">Simulation-Based </w:t>
      </w:r>
      <w:r w:rsidR="00300C16" w:rsidRPr="00A97696">
        <w:rPr>
          <w:rFonts w:ascii="Calibri" w:hAnsi="Calibri" w:cs="Calibri"/>
        </w:rPr>
        <w:t xml:space="preserve">Framework for </w:t>
      </w:r>
      <w:r w:rsidRPr="00A97696">
        <w:rPr>
          <w:rFonts w:ascii="Calibri" w:hAnsi="Calibri" w:cs="Calibri"/>
        </w:rPr>
        <w:t>Career Exploration</w:t>
      </w:r>
      <w:r w:rsidR="00300C16" w:rsidRPr="00A97696">
        <w:rPr>
          <w:rFonts w:ascii="Calibri" w:hAnsi="Calibri" w:cs="Calibri"/>
        </w:rPr>
        <w:t>:</w:t>
      </w:r>
      <w:r w:rsidR="00300C16" w:rsidRPr="00A97696">
        <w:rPr>
          <w:rFonts w:ascii="Calibri" w:hAnsi="Calibri" w:cs="Calibri"/>
          <w:lang w:val="vi-VN"/>
        </w:rPr>
        <w:t xml:space="preserve"> </w:t>
      </w:r>
      <w:r w:rsidR="00300C16" w:rsidRPr="00A97696">
        <w:rPr>
          <w:rFonts w:ascii="Calibri" w:hAnsi="Calibri" w:cs="Calibri"/>
        </w:rPr>
        <w:t>Bringing School Learning and Professional Practice</w:t>
      </w:r>
    </w:p>
    <w:p w14:paraId="13678E98" w14:textId="7CB6592C" w:rsidR="00D52F78" w:rsidRPr="00A97696" w:rsidRDefault="00D52F78" w:rsidP="00300C16">
      <w:pPr>
        <w:spacing w:line="360" w:lineRule="auto"/>
        <w:rPr>
          <w:rFonts w:ascii="Calibri" w:hAnsi="Calibri" w:cs="Calibri"/>
        </w:rPr>
      </w:pPr>
      <w:r w:rsidRPr="00A97696">
        <w:rPr>
          <w:rFonts w:ascii="Calibri" w:hAnsi="Calibri" w:cs="Calibri"/>
          <w:b/>
          <w:bCs/>
        </w:rPr>
        <w:t>Conference Theme:</w:t>
      </w:r>
      <w:r w:rsidRPr="00A97696">
        <w:rPr>
          <w:rFonts w:ascii="Calibri" w:hAnsi="Calibri" w:cs="Calibri"/>
        </w:rPr>
        <w:br/>
        <w:t>Career Guidance</w:t>
      </w:r>
    </w:p>
    <w:p w14:paraId="06D60935" w14:textId="23F5E2CA" w:rsidR="00D52F78" w:rsidRPr="00A97696" w:rsidRDefault="00D52F78" w:rsidP="00300C16">
      <w:pPr>
        <w:spacing w:line="360" w:lineRule="auto"/>
        <w:rPr>
          <w:rFonts w:ascii="Calibri" w:hAnsi="Calibri" w:cs="Calibri"/>
        </w:rPr>
      </w:pPr>
      <w:r w:rsidRPr="00A97696">
        <w:rPr>
          <w:rFonts w:ascii="Calibri" w:hAnsi="Calibri" w:cs="Calibri"/>
          <w:b/>
          <w:bCs/>
        </w:rPr>
        <w:t>Presentation Language:</w:t>
      </w:r>
      <w:r w:rsidRPr="00A97696">
        <w:rPr>
          <w:rFonts w:ascii="Calibri" w:hAnsi="Calibri" w:cs="Calibri"/>
          <w:b/>
          <w:bCs/>
        </w:rPr>
        <w:br/>
      </w:r>
      <w:r w:rsidRPr="00A97696">
        <w:rPr>
          <w:rFonts w:ascii="Calibri" w:hAnsi="Calibri" w:cs="Calibri"/>
        </w:rPr>
        <w:t>English</w:t>
      </w:r>
    </w:p>
    <w:p w14:paraId="140935F6" w14:textId="6A20874A" w:rsidR="00D52F78" w:rsidRPr="00A97696" w:rsidRDefault="00D52F78" w:rsidP="00300C16">
      <w:pPr>
        <w:spacing w:line="360" w:lineRule="auto"/>
        <w:rPr>
          <w:rFonts w:ascii="Calibri" w:eastAsia="Times New Roman" w:hAnsi="Calibri" w:cs="Calibri"/>
          <w:color w:val="000000"/>
          <w:kern w:val="0"/>
          <w14:ligatures w14:val="none"/>
        </w:rPr>
      </w:pPr>
      <w:r w:rsidRPr="00A97696">
        <w:rPr>
          <w:rFonts w:ascii="Calibri" w:hAnsi="Calibri" w:cs="Calibri"/>
          <w:b/>
          <w:bCs/>
        </w:rPr>
        <w:t>Abstract</w:t>
      </w:r>
      <w:r w:rsidR="00300C16" w:rsidRPr="00A97696">
        <w:rPr>
          <w:rFonts w:ascii="Calibri" w:hAnsi="Calibri" w:cs="Calibri"/>
          <w:b/>
          <w:bCs/>
          <w:lang w:val="vi-VN"/>
        </w:rPr>
        <w:t>:</w:t>
      </w:r>
      <w:r w:rsidRPr="00A97696">
        <w:rPr>
          <w:rFonts w:ascii="Calibri" w:hAnsi="Calibri" w:cs="Calibri"/>
        </w:rPr>
        <w:br/>
        <w:t>Despite growing global concern about the transition from education to employment, structured career exploration opportunities remain limited within mainstream schooling. Career guidance activities often focus on providing information rather than immersive experiences that allow students to meaningfully explore professional roles and identities. This gap becomes particularly evident when students approach graduation without having developed a clear understanding of potential career pathways.</w:t>
      </w:r>
    </w:p>
    <w:p w14:paraId="4067D584" w14:textId="77777777" w:rsidR="00D52F78" w:rsidRPr="00A97696" w:rsidRDefault="00D52F78" w:rsidP="00D52F78">
      <w:pPr>
        <w:spacing w:before="100" w:beforeAutospacing="1" w:after="100" w:afterAutospacing="1" w:line="360" w:lineRule="auto"/>
        <w:jc w:val="both"/>
        <w:rPr>
          <w:rFonts w:ascii="Calibri" w:eastAsia="Times New Roman" w:hAnsi="Calibri" w:cs="Calibri"/>
          <w:color w:val="000000"/>
          <w:kern w:val="0"/>
          <w14:ligatures w14:val="none"/>
        </w:rPr>
      </w:pPr>
      <w:r w:rsidRPr="00A97696">
        <w:rPr>
          <w:rFonts w:ascii="Calibri" w:eastAsia="Times New Roman" w:hAnsi="Calibri" w:cs="Calibri"/>
          <w:color w:val="000000"/>
          <w:kern w:val="0"/>
          <w14:ligatures w14:val="none"/>
        </w:rPr>
        <w:t>Drawing on principles from Experiential Learning Theory and Career Construction Theory, this presentation introduces a simulation-based career exploration framework designed to support vocational identity development among students. The model uses structured, role-based simulations that allow participants to experience key processes within different professions, encouraging reflection on personal interests, skills, and career aspirations.</w:t>
      </w:r>
    </w:p>
    <w:p w14:paraId="6A76F6CD" w14:textId="77777777" w:rsidR="00D52F78" w:rsidRPr="00A97696" w:rsidRDefault="00D52F78" w:rsidP="00D52F78">
      <w:pPr>
        <w:spacing w:before="100" w:beforeAutospacing="1" w:after="100" w:afterAutospacing="1" w:line="360" w:lineRule="auto"/>
        <w:jc w:val="both"/>
        <w:rPr>
          <w:rFonts w:ascii="Calibri" w:eastAsia="Times New Roman" w:hAnsi="Calibri" w:cs="Calibri"/>
          <w:color w:val="000000"/>
          <w:kern w:val="0"/>
          <w14:ligatures w14:val="none"/>
        </w:rPr>
      </w:pPr>
      <w:r w:rsidRPr="00A97696">
        <w:rPr>
          <w:rFonts w:ascii="Calibri" w:eastAsia="Times New Roman" w:hAnsi="Calibri" w:cs="Calibri"/>
          <w:color w:val="000000"/>
          <w:kern w:val="0"/>
          <w14:ligatures w14:val="none"/>
        </w:rPr>
        <w:t xml:space="preserve">The framework has been piloted through a series of career simulation workshops and educational events involving more than 1,000 students from primary, secondary, and tertiary levels across several schools in Vietnam. These initiatives engaged learners from Grade 4 through university level and were implemented through six large-scale events hosted in collaboration with schools including Tran Dai Nghia, Le Quy Don, Gia Dinh, Trung Vuong, and </w:t>
      </w:r>
      <w:proofErr w:type="spellStart"/>
      <w:r w:rsidRPr="00A97696">
        <w:rPr>
          <w:rFonts w:ascii="Calibri" w:eastAsia="Times New Roman" w:hAnsi="Calibri" w:cs="Calibri"/>
          <w:color w:val="000000"/>
          <w:kern w:val="0"/>
          <w14:ligatures w14:val="none"/>
        </w:rPr>
        <w:t>Sedbergh</w:t>
      </w:r>
      <w:proofErr w:type="spellEnd"/>
      <w:r w:rsidRPr="00A97696">
        <w:rPr>
          <w:rFonts w:ascii="Calibri" w:eastAsia="Times New Roman" w:hAnsi="Calibri" w:cs="Calibri"/>
          <w:color w:val="000000"/>
          <w:kern w:val="0"/>
          <w14:ligatures w14:val="none"/>
        </w:rPr>
        <w:t>.</w:t>
      </w:r>
    </w:p>
    <w:p w14:paraId="70E70C1B" w14:textId="77777777" w:rsidR="00D52F78" w:rsidRPr="00A97696" w:rsidRDefault="00D52F78" w:rsidP="00D52F78">
      <w:pPr>
        <w:spacing w:before="100" w:beforeAutospacing="1" w:after="100" w:afterAutospacing="1" w:line="360" w:lineRule="auto"/>
        <w:jc w:val="both"/>
        <w:rPr>
          <w:rFonts w:ascii="Calibri" w:eastAsia="Times New Roman" w:hAnsi="Calibri" w:cs="Calibri"/>
          <w:color w:val="000000"/>
          <w:kern w:val="0"/>
          <w14:ligatures w14:val="none"/>
        </w:rPr>
      </w:pPr>
      <w:r w:rsidRPr="00A97696">
        <w:rPr>
          <w:rFonts w:ascii="Calibri" w:eastAsia="Times New Roman" w:hAnsi="Calibri" w:cs="Calibri"/>
          <w:color w:val="000000"/>
          <w:kern w:val="0"/>
          <w14:ligatures w14:val="none"/>
        </w:rPr>
        <w:t>Preliminary observations suggest that simulation-based experiences can significantly enhance student engagement with career education, promote deeper reflection on vocational identity, and help bridge the gap between academic learning and real-world professional contexts.</w:t>
      </w:r>
    </w:p>
    <w:p w14:paraId="5C2BDB44" w14:textId="4B150ECC" w:rsidR="00D52F78" w:rsidRPr="00A97696" w:rsidRDefault="00D52F78" w:rsidP="00D57106">
      <w:pPr>
        <w:spacing w:before="100" w:beforeAutospacing="1" w:after="100" w:afterAutospacing="1" w:line="360" w:lineRule="auto"/>
        <w:jc w:val="both"/>
        <w:rPr>
          <w:rFonts w:ascii="Calibri" w:eastAsia="Times New Roman" w:hAnsi="Calibri" w:cs="Calibri"/>
          <w:color w:val="000000"/>
          <w:kern w:val="0"/>
          <w:lang w:val="vi-VN"/>
          <w14:ligatures w14:val="none"/>
        </w:rPr>
      </w:pPr>
      <w:r w:rsidRPr="00A97696">
        <w:rPr>
          <w:rFonts w:ascii="Calibri" w:eastAsia="Times New Roman" w:hAnsi="Calibri" w:cs="Calibri"/>
          <w:color w:val="000000"/>
          <w:kern w:val="0"/>
          <w14:ligatures w14:val="none"/>
        </w:rPr>
        <w:lastRenderedPageBreak/>
        <w:t>The session will present the conceptual framework of the model, implementation insights from pilot events, and practical considerations for adapting simulation-based career exploration activities within different educational systems.</w:t>
      </w:r>
    </w:p>
    <w:p w14:paraId="47D6ECDB" w14:textId="7DF79E47" w:rsidR="00D52F78" w:rsidRPr="00A97696" w:rsidRDefault="00D52F78" w:rsidP="00300C16">
      <w:pPr>
        <w:spacing w:line="360" w:lineRule="auto"/>
        <w:jc w:val="both"/>
        <w:rPr>
          <w:rFonts w:ascii="Calibri" w:hAnsi="Calibri" w:cs="Calibri"/>
          <w:lang w:val="vi-VN"/>
        </w:rPr>
      </w:pPr>
      <w:r w:rsidRPr="00A97696">
        <w:rPr>
          <w:rFonts w:ascii="Calibri" w:eastAsia="Times New Roman" w:hAnsi="Calibri" w:cs="Calibri"/>
          <w:b/>
          <w:bCs/>
          <w:color w:val="000000"/>
          <w:kern w:val="0"/>
          <w:lang w:val="en-VN"/>
          <w14:ligatures w14:val="none"/>
        </w:rPr>
        <w:t>Keywords (3–5):</w:t>
      </w:r>
      <w:r w:rsidRPr="00A97696">
        <w:rPr>
          <w:rFonts w:ascii="Calibri" w:eastAsia="Times New Roman" w:hAnsi="Calibri" w:cs="Calibri"/>
          <w:color w:val="000000"/>
          <w:kern w:val="0"/>
          <w:lang w:val="en-VN"/>
          <w14:ligatures w14:val="none"/>
        </w:rPr>
        <w:br/>
      </w:r>
      <w:r w:rsidRPr="00A97696">
        <w:rPr>
          <w:rFonts w:ascii="Calibri" w:hAnsi="Calibri" w:cs="Calibri"/>
        </w:rPr>
        <w:t>career learning</w:t>
      </w:r>
      <w:r w:rsidRPr="00A97696">
        <w:rPr>
          <w:rFonts w:ascii="Calibri" w:hAnsi="Calibri" w:cs="Calibri"/>
          <w:lang w:val="vi-VN"/>
        </w:rPr>
        <w:t>,</w:t>
      </w:r>
      <w:r w:rsidRPr="00A97696">
        <w:rPr>
          <w:rFonts w:ascii="Calibri" w:hAnsi="Calibri" w:cs="Calibri"/>
        </w:rPr>
        <w:t xml:space="preserve"> simulation-based guidance</w:t>
      </w:r>
      <w:r w:rsidRPr="00A97696">
        <w:rPr>
          <w:rFonts w:ascii="Calibri" w:hAnsi="Calibri" w:cs="Calibri"/>
          <w:lang w:val="vi-VN"/>
        </w:rPr>
        <w:t>,</w:t>
      </w:r>
      <w:r w:rsidRPr="00A97696">
        <w:rPr>
          <w:rFonts w:ascii="Calibri" w:hAnsi="Calibri" w:cs="Calibri"/>
        </w:rPr>
        <w:t xml:space="preserve"> experiential learning</w:t>
      </w:r>
      <w:r w:rsidRPr="00A97696">
        <w:rPr>
          <w:rFonts w:ascii="Calibri" w:hAnsi="Calibri" w:cs="Calibri"/>
          <w:lang w:val="vi-VN"/>
        </w:rPr>
        <w:t>,</w:t>
      </w:r>
      <w:r w:rsidRPr="00A97696">
        <w:rPr>
          <w:rFonts w:ascii="Calibri" w:hAnsi="Calibri" w:cs="Calibri"/>
        </w:rPr>
        <w:t xml:space="preserve"> vocational identity</w:t>
      </w:r>
      <w:r w:rsidRPr="00A97696">
        <w:rPr>
          <w:rFonts w:ascii="Calibri" w:hAnsi="Calibri" w:cs="Calibri"/>
          <w:lang w:val="vi-VN"/>
        </w:rPr>
        <w:t>,</w:t>
      </w:r>
      <w:r w:rsidRPr="00A97696">
        <w:rPr>
          <w:rFonts w:ascii="Calibri" w:hAnsi="Calibri" w:cs="Calibri"/>
        </w:rPr>
        <w:t xml:space="preserve"> secondary education</w:t>
      </w:r>
      <w:r w:rsidRPr="00A97696">
        <w:rPr>
          <w:rFonts w:ascii="Calibri" w:hAnsi="Calibri" w:cs="Calibri"/>
          <w:lang w:val="vi-VN"/>
        </w:rPr>
        <w:t>.</w:t>
      </w:r>
    </w:p>
    <w:p w14:paraId="77A52AC6" w14:textId="02A3279A" w:rsidR="00BF6338" w:rsidRPr="00A97696" w:rsidRDefault="00D52F78" w:rsidP="00595503">
      <w:pPr>
        <w:spacing w:before="100" w:beforeAutospacing="1" w:after="100" w:afterAutospacing="1" w:line="360" w:lineRule="auto"/>
        <w:jc w:val="both"/>
        <w:outlineLvl w:val="0"/>
        <w:rPr>
          <w:rFonts w:ascii="Calibri" w:eastAsia="Times New Roman" w:hAnsi="Calibri" w:cs="Calibri"/>
          <w:b/>
          <w:bCs/>
          <w:color w:val="000000"/>
          <w:kern w:val="36"/>
          <w14:ligatures w14:val="none"/>
        </w:rPr>
      </w:pPr>
      <w:r w:rsidRPr="00A97696">
        <w:rPr>
          <w:rFonts w:ascii="Calibri" w:eastAsia="Times New Roman" w:hAnsi="Calibri" w:cs="Calibri"/>
          <w:b/>
          <w:bCs/>
          <w:color w:val="000000"/>
          <w:kern w:val="36"/>
          <w14:ligatures w14:val="none"/>
        </w:rPr>
        <w:t>II</w:t>
      </w:r>
      <w:r w:rsidRPr="00A97696">
        <w:rPr>
          <w:rFonts w:ascii="Calibri" w:eastAsia="Times New Roman" w:hAnsi="Calibri" w:cs="Calibri"/>
          <w:b/>
          <w:bCs/>
          <w:color w:val="000000"/>
          <w:kern w:val="36"/>
          <w:lang w:val="vi-VN"/>
          <w14:ligatures w14:val="none"/>
        </w:rPr>
        <w:t xml:space="preserve">. </w:t>
      </w:r>
      <w:r w:rsidR="00BF6338" w:rsidRPr="00A97696">
        <w:rPr>
          <w:rFonts w:ascii="Calibri" w:eastAsia="Times New Roman" w:hAnsi="Calibri" w:cs="Calibri"/>
          <w:b/>
          <w:bCs/>
          <w:color w:val="000000"/>
          <w:kern w:val="36"/>
          <w14:ligatures w14:val="none"/>
        </w:rPr>
        <w:t>Workshop Proposal</w:t>
      </w:r>
    </w:p>
    <w:p w14:paraId="4958BA0E" w14:textId="77777777" w:rsidR="00BF6338" w:rsidRPr="00A97696" w:rsidRDefault="00BF6338" w:rsidP="00595503">
      <w:pPr>
        <w:spacing w:before="100" w:beforeAutospacing="1" w:after="100" w:afterAutospacing="1" w:line="360" w:lineRule="auto"/>
        <w:jc w:val="both"/>
        <w:outlineLvl w:val="1"/>
        <w:rPr>
          <w:rFonts w:ascii="Calibri" w:eastAsia="Times New Roman" w:hAnsi="Calibri" w:cs="Calibri"/>
          <w:b/>
          <w:bCs/>
          <w:color w:val="000000"/>
          <w:kern w:val="0"/>
          <w14:ligatures w14:val="none"/>
        </w:rPr>
      </w:pPr>
      <w:r w:rsidRPr="00A97696">
        <w:rPr>
          <w:rFonts w:ascii="Calibri" w:eastAsia="Times New Roman" w:hAnsi="Calibri" w:cs="Calibri"/>
          <w:b/>
          <w:bCs/>
          <w:color w:val="000000"/>
          <w:kern w:val="0"/>
          <w14:ligatures w14:val="none"/>
        </w:rPr>
        <w:t>1. Introduction</w:t>
      </w:r>
    </w:p>
    <w:p w14:paraId="65AE9C8C" w14:textId="77777777" w:rsidR="005B2DF0" w:rsidRPr="00A97696" w:rsidRDefault="005B2DF0" w:rsidP="00595503">
      <w:pPr>
        <w:pStyle w:val="NormalWeb"/>
        <w:spacing w:line="360" w:lineRule="auto"/>
        <w:jc w:val="both"/>
        <w:rPr>
          <w:rFonts w:ascii="Calibri" w:hAnsi="Calibri" w:cs="Calibri"/>
          <w:color w:val="000000"/>
          <w:sz w:val="22"/>
          <w:szCs w:val="22"/>
        </w:rPr>
      </w:pPr>
      <w:r w:rsidRPr="00A97696">
        <w:rPr>
          <w:rFonts w:ascii="Calibri" w:hAnsi="Calibri" w:cs="Calibri"/>
          <w:color w:val="000000"/>
          <w:sz w:val="22"/>
          <w:szCs w:val="22"/>
        </w:rPr>
        <w:t>Career guidance and career education remain under-integrated within mainstream schooling, particularly at the secondary level, and are often delivered through informational approaches with limited experiential engagement.</w:t>
      </w:r>
    </w:p>
    <w:p w14:paraId="76B889D6" w14:textId="77777777" w:rsidR="005B2DF0" w:rsidRPr="00A97696" w:rsidRDefault="005B2DF0" w:rsidP="00595503">
      <w:pPr>
        <w:pStyle w:val="NormalWeb"/>
        <w:spacing w:line="360" w:lineRule="auto"/>
        <w:jc w:val="both"/>
        <w:rPr>
          <w:rFonts w:ascii="Calibri" w:hAnsi="Calibri" w:cs="Calibri"/>
          <w:color w:val="000000"/>
          <w:sz w:val="22"/>
          <w:szCs w:val="22"/>
        </w:rPr>
      </w:pPr>
      <w:r w:rsidRPr="00A97696">
        <w:rPr>
          <w:rFonts w:ascii="Calibri" w:hAnsi="Calibri" w:cs="Calibri"/>
          <w:color w:val="000000"/>
          <w:sz w:val="22"/>
          <w:szCs w:val="22"/>
        </w:rPr>
        <w:t>As a result, even at the university level, many students struggle to connect academic learning with real-world professional practice and lack clarity about their interests, strengths, and potential career pathways.</w:t>
      </w:r>
    </w:p>
    <w:p w14:paraId="1770768E" w14:textId="16BEB97F" w:rsidR="00BF6338" w:rsidRPr="00A97696" w:rsidRDefault="005B2DF0" w:rsidP="00595503">
      <w:pPr>
        <w:pStyle w:val="NormalWeb"/>
        <w:spacing w:line="360" w:lineRule="auto"/>
        <w:jc w:val="both"/>
        <w:rPr>
          <w:rFonts w:ascii="Calibri" w:hAnsi="Calibri" w:cs="Calibri"/>
          <w:color w:val="000000"/>
          <w:sz w:val="22"/>
          <w:szCs w:val="22"/>
          <w:lang w:val="vi-VN"/>
        </w:rPr>
      </w:pPr>
      <w:r w:rsidRPr="00A97696">
        <w:rPr>
          <w:rFonts w:ascii="Calibri" w:hAnsi="Calibri" w:cs="Calibri"/>
          <w:color w:val="000000"/>
          <w:sz w:val="22"/>
          <w:szCs w:val="22"/>
        </w:rPr>
        <w:t xml:space="preserve">This gap highlights the need for structured experiential approaches that support earlier vocational identity development and align career learning more closely with </w:t>
      </w:r>
      <w:proofErr w:type="gramStart"/>
      <w:r w:rsidRPr="00A97696">
        <w:rPr>
          <w:rFonts w:ascii="Calibri" w:hAnsi="Calibri" w:cs="Calibri"/>
          <w:color w:val="000000"/>
          <w:sz w:val="22"/>
          <w:szCs w:val="22"/>
        </w:rPr>
        <w:t>students’</w:t>
      </w:r>
      <w:proofErr w:type="gramEnd"/>
      <w:r w:rsidRPr="00A97696">
        <w:rPr>
          <w:rFonts w:ascii="Calibri" w:hAnsi="Calibri" w:cs="Calibri"/>
          <w:color w:val="000000"/>
          <w:sz w:val="22"/>
          <w:szCs w:val="22"/>
        </w:rPr>
        <w:t xml:space="preserve"> lived experiences.</w:t>
      </w:r>
    </w:p>
    <w:p w14:paraId="5080EDAB" w14:textId="77777777" w:rsidR="00BF6338" w:rsidRPr="00A97696" w:rsidRDefault="00BF6338" w:rsidP="00595503">
      <w:pPr>
        <w:spacing w:before="100" w:beforeAutospacing="1" w:after="100" w:afterAutospacing="1" w:line="360" w:lineRule="auto"/>
        <w:jc w:val="both"/>
        <w:outlineLvl w:val="1"/>
        <w:rPr>
          <w:rFonts w:ascii="Calibri" w:eastAsia="Times New Roman" w:hAnsi="Calibri" w:cs="Calibri"/>
          <w:b/>
          <w:bCs/>
          <w:color w:val="000000"/>
          <w:kern w:val="0"/>
          <w14:ligatures w14:val="none"/>
        </w:rPr>
      </w:pPr>
      <w:r w:rsidRPr="00A97696">
        <w:rPr>
          <w:rFonts w:ascii="Calibri" w:eastAsia="Times New Roman" w:hAnsi="Calibri" w:cs="Calibri"/>
          <w:b/>
          <w:bCs/>
          <w:color w:val="000000"/>
          <w:kern w:val="0"/>
          <w14:ligatures w14:val="none"/>
        </w:rPr>
        <w:t>2. Objectives</w:t>
      </w:r>
    </w:p>
    <w:p w14:paraId="7D2A88EB" w14:textId="77777777" w:rsidR="00BF6338" w:rsidRPr="00A97696" w:rsidRDefault="00BF6338" w:rsidP="00595503">
      <w:pPr>
        <w:spacing w:before="100" w:beforeAutospacing="1" w:after="100" w:afterAutospacing="1" w:line="360" w:lineRule="auto"/>
        <w:jc w:val="both"/>
        <w:rPr>
          <w:rFonts w:ascii="Calibri" w:eastAsia="Times New Roman" w:hAnsi="Calibri" w:cs="Calibri"/>
          <w:color w:val="000000"/>
          <w:kern w:val="0"/>
          <w14:ligatures w14:val="none"/>
        </w:rPr>
      </w:pPr>
      <w:r w:rsidRPr="00A97696">
        <w:rPr>
          <w:rFonts w:ascii="Calibri" w:eastAsia="Times New Roman" w:hAnsi="Calibri" w:cs="Calibri"/>
          <w:color w:val="000000"/>
          <w:kern w:val="0"/>
          <w14:ligatures w14:val="none"/>
        </w:rPr>
        <w:t>Participants will:</w:t>
      </w:r>
    </w:p>
    <w:p w14:paraId="63D38A5E" w14:textId="77777777" w:rsidR="00BF6338" w:rsidRPr="00A97696" w:rsidRDefault="00BF6338" w:rsidP="00595503">
      <w:pPr>
        <w:numPr>
          <w:ilvl w:val="0"/>
          <w:numId w:val="8"/>
        </w:numPr>
        <w:spacing w:before="100" w:beforeAutospacing="1" w:after="100" w:afterAutospacing="1" w:line="360" w:lineRule="auto"/>
        <w:jc w:val="both"/>
        <w:rPr>
          <w:rFonts w:ascii="Calibri" w:eastAsia="Times New Roman" w:hAnsi="Calibri" w:cs="Calibri"/>
          <w:color w:val="000000"/>
          <w:kern w:val="0"/>
          <w14:ligatures w14:val="none"/>
        </w:rPr>
      </w:pPr>
      <w:r w:rsidRPr="00A97696">
        <w:rPr>
          <w:rFonts w:ascii="Calibri" w:eastAsia="Times New Roman" w:hAnsi="Calibri" w:cs="Calibri"/>
          <w:color w:val="000000"/>
          <w:kern w:val="0"/>
          <w14:ligatures w14:val="none"/>
        </w:rPr>
        <w:t>Examine a structured simulation-based framework for career exploration</w:t>
      </w:r>
    </w:p>
    <w:p w14:paraId="457020AC" w14:textId="19253F11" w:rsidR="00BF6338" w:rsidRPr="00A97696" w:rsidRDefault="00BF6338" w:rsidP="00595503">
      <w:pPr>
        <w:numPr>
          <w:ilvl w:val="0"/>
          <w:numId w:val="8"/>
        </w:numPr>
        <w:spacing w:before="100" w:beforeAutospacing="1" w:after="100" w:afterAutospacing="1" w:line="360" w:lineRule="auto"/>
        <w:jc w:val="both"/>
        <w:rPr>
          <w:rFonts w:ascii="Calibri" w:eastAsia="Times New Roman" w:hAnsi="Calibri" w:cs="Calibri"/>
          <w:color w:val="000000"/>
          <w:kern w:val="0"/>
          <w14:ligatures w14:val="none"/>
        </w:rPr>
      </w:pPr>
      <w:r w:rsidRPr="00A97696">
        <w:rPr>
          <w:rFonts w:ascii="Calibri" w:eastAsia="Times New Roman" w:hAnsi="Calibri" w:cs="Calibri"/>
          <w:color w:val="000000"/>
          <w:kern w:val="0"/>
          <w14:ligatures w14:val="none"/>
        </w:rPr>
        <w:t xml:space="preserve">Experience a </w:t>
      </w:r>
      <w:r w:rsidR="00461DCB" w:rsidRPr="00A97696">
        <w:rPr>
          <w:rFonts w:ascii="Calibri" w:hAnsi="Calibri" w:cs="Calibri"/>
        </w:rPr>
        <w:t>condensed</w:t>
      </w:r>
      <w:r w:rsidRPr="00A97696">
        <w:rPr>
          <w:rFonts w:ascii="Calibri" w:eastAsia="Times New Roman" w:hAnsi="Calibri" w:cs="Calibri"/>
          <w:color w:val="000000"/>
          <w:kern w:val="0"/>
          <w14:ligatures w14:val="none"/>
        </w:rPr>
        <w:t xml:space="preserve"> “try–reflect–reframe” simulation cycle</w:t>
      </w:r>
    </w:p>
    <w:p w14:paraId="62C68816" w14:textId="660ECCBB" w:rsidR="00BF6338" w:rsidRPr="00A97696" w:rsidRDefault="00BF6338" w:rsidP="00595503">
      <w:pPr>
        <w:numPr>
          <w:ilvl w:val="0"/>
          <w:numId w:val="8"/>
        </w:numPr>
        <w:spacing w:before="100" w:beforeAutospacing="1" w:after="100" w:afterAutospacing="1" w:line="360" w:lineRule="auto"/>
        <w:jc w:val="both"/>
        <w:rPr>
          <w:rFonts w:ascii="Calibri" w:eastAsia="Times New Roman" w:hAnsi="Calibri" w:cs="Calibri"/>
          <w:color w:val="000000"/>
          <w:kern w:val="0"/>
          <w14:ligatures w14:val="none"/>
        </w:rPr>
      </w:pPr>
      <w:r w:rsidRPr="00A97696">
        <w:rPr>
          <w:rFonts w:ascii="Calibri" w:eastAsia="Times New Roman" w:hAnsi="Calibri" w:cs="Calibri"/>
          <w:color w:val="000000"/>
          <w:kern w:val="0"/>
          <w14:ligatures w14:val="none"/>
        </w:rPr>
        <w:t>Identify key design principles to adapt the approach to their own school or guidance setting</w:t>
      </w:r>
    </w:p>
    <w:p w14:paraId="755FA55B" w14:textId="77777777" w:rsidR="00BF6338" w:rsidRPr="00A97696" w:rsidRDefault="00BF6338" w:rsidP="00595503">
      <w:pPr>
        <w:spacing w:before="100" w:beforeAutospacing="1" w:after="100" w:afterAutospacing="1" w:line="360" w:lineRule="auto"/>
        <w:jc w:val="both"/>
        <w:outlineLvl w:val="1"/>
        <w:rPr>
          <w:rFonts w:ascii="Calibri" w:eastAsia="Times New Roman" w:hAnsi="Calibri" w:cs="Calibri"/>
          <w:b/>
          <w:bCs/>
          <w:color w:val="000000"/>
          <w:kern w:val="0"/>
          <w14:ligatures w14:val="none"/>
        </w:rPr>
      </w:pPr>
      <w:r w:rsidRPr="00A97696">
        <w:rPr>
          <w:rFonts w:ascii="Calibri" w:eastAsia="Times New Roman" w:hAnsi="Calibri" w:cs="Calibri"/>
          <w:b/>
          <w:bCs/>
          <w:color w:val="000000"/>
          <w:kern w:val="0"/>
          <w14:ligatures w14:val="none"/>
        </w:rPr>
        <w:t>3. Theoretical Basis</w:t>
      </w:r>
    </w:p>
    <w:p w14:paraId="2E26EBAE" w14:textId="77777777" w:rsidR="00D52F78" w:rsidRPr="00A97696" w:rsidRDefault="00BF6338" w:rsidP="00D52F78">
      <w:pPr>
        <w:spacing w:line="360" w:lineRule="auto"/>
        <w:jc w:val="both"/>
        <w:rPr>
          <w:rFonts w:ascii="Calibri" w:hAnsi="Calibri" w:cs="Calibri"/>
          <w:lang w:val="vi-VN"/>
        </w:rPr>
      </w:pPr>
      <w:r w:rsidRPr="00A97696">
        <w:rPr>
          <w:rFonts w:ascii="Calibri" w:eastAsia="Times New Roman" w:hAnsi="Calibri" w:cs="Calibri"/>
          <w:color w:val="000000"/>
          <w:kern w:val="0"/>
          <w14:ligatures w14:val="none"/>
        </w:rPr>
        <w:t>The workshop is grounded in Experiential Learning Theory</w:t>
      </w:r>
      <w:r w:rsidR="00496704" w:rsidRPr="00A97696">
        <w:rPr>
          <w:rFonts w:ascii="Calibri" w:eastAsia="Times New Roman" w:hAnsi="Calibri" w:cs="Calibri"/>
          <w:color w:val="000000"/>
          <w:kern w:val="0"/>
          <w:lang w:val="vi-VN"/>
          <w14:ligatures w14:val="none"/>
        </w:rPr>
        <w:t xml:space="preserve"> </w:t>
      </w:r>
      <w:r w:rsidR="00496704" w:rsidRPr="00A97696">
        <w:rPr>
          <w:rFonts w:ascii="Calibri" w:eastAsia="Times New Roman" w:hAnsi="Calibri" w:cs="Calibri"/>
          <w:b/>
          <w:bCs/>
          <w:color w:val="000000"/>
          <w:kern w:val="0"/>
          <w14:ligatures w14:val="none"/>
        </w:rPr>
        <w:t>(Kolb, 1984)</w:t>
      </w:r>
      <w:r w:rsidR="00496704" w:rsidRPr="00A97696">
        <w:rPr>
          <w:rFonts w:ascii="Calibri" w:eastAsia="Times New Roman" w:hAnsi="Calibri" w:cs="Calibri"/>
          <w:color w:val="000000"/>
          <w:kern w:val="0"/>
          <w14:ligatures w14:val="none"/>
        </w:rPr>
        <w:t xml:space="preserve">, </w:t>
      </w:r>
      <w:r w:rsidRPr="00A97696">
        <w:rPr>
          <w:rFonts w:ascii="Calibri" w:eastAsia="Times New Roman" w:hAnsi="Calibri" w:cs="Calibri"/>
          <w:color w:val="000000"/>
          <w:kern w:val="0"/>
          <w14:ligatures w14:val="none"/>
        </w:rPr>
        <w:t>and Career Construction Theory</w:t>
      </w:r>
      <w:r w:rsidR="00496704" w:rsidRPr="00A97696">
        <w:rPr>
          <w:rFonts w:ascii="Calibri" w:eastAsia="Times New Roman" w:hAnsi="Calibri" w:cs="Calibri"/>
          <w:color w:val="000000"/>
          <w:kern w:val="0"/>
          <w:lang w:val="vi-VN"/>
          <w14:ligatures w14:val="none"/>
        </w:rPr>
        <w:t xml:space="preserve"> </w:t>
      </w:r>
      <w:r w:rsidR="00496704" w:rsidRPr="00A97696">
        <w:rPr>
          <w:rFonts w:ascii="Calibri" w:eastAsia="Times New Roman" w:hAnsi="Calibri" w:cs="Calibri"/>
          <w:b/>
          <w:bCs/>
          <w:color w:val="000000"/>
          <w:kern w:val="0"/>
          <w14:ligatures w14:val="none"/>
        </w:rPr>
        <w:t>(Savickas, 2005; 2013)</w:t>
      </w:r>
      <w:r w:rsidRPr="00A97696">
        <w:rPr>
          <w:rFonts w:ascii="Calibri" w:eastAsia="Times New Roman" w:hAnsi="Calibri" w:cs="Calibri"/>
          <w:color w:val="000000"/>
          <w:kern w:val="0"/>
          <w14:ligatures w14:val="none"/>
        </w:rPr>
        <w:t xml:space="preserve">, which together emphasise learning through experience, reflection, and the development of vocational identity. </w:t>
      </w:r>
      <w:r w:rsidR="003406F0" w:rsidRPr="00A97696">
        <w:rPr>
          <w:rFonts w:ascii="Calibri" w:hAnsi="Calibri" w:cs="Calibri"/>
        </w:rPr>
        <w:t>Simulation is positioned as structured exploration (not early specialisation): participants engage in role-based tasks, then use guided reflection to translate experience into self-understanding and next-step questions.</w:t>
      </w:r>
    </w:p>
    <w:p w14:paraId="2BCDF2C0" w14:textId="5247F8F7" w:rsidR="00BF6338" w:rsidRPr="00A97696" w:rsidRDefault="00BF6338" w:rsidP="00D52F78">
      <w:pPr>
        <w:spacing w:line="360" w:lineRule="auto"/>
        <w:jc w:val="both"/>
        <w:rPr>
          <w:rFonts w:ascii="Calibri" w:hAnsi="Calibri" w:cs="Calibri"/>
        </w:rPr>
      </w:pPr>
      <w:r w:rsidRPr="00A97696">
        <w:rPr>
          <w:rFonts w:ascii="Calibri" w:eastAsia="Times New Roman" w:hAnsi="Calibri" w:cs="Calibri"/>
          <w:b/>
          <w:bCs/>
          <w:color w:val="000000"/>
          <w:kern w:val="0"/>
          <w14:ligatures w14:val="none"/>
        </w:rPr>
        <w:lastRenderedPageBreak/>
        <w:t>4. Methodology / Workshop Structure</w:t>
      </w:r>
    </w:p>
    <w:p w14:paraId="0B578CF1" w14:textId="6EADA691" w:rsidR="00D52F78" w:rsidRPr="00A97696" w:rsidRDefault="00D52F78" w:rsidP="00546D64">
      <w:pPr>
        <w:spacing w:line="360" w:lineRule="auto"/>
        <w:jc w:val="both"/>
        <w:rPr>
          <w:rFonts w:ascii="Calibri" w:hAnsi="Calibri" w:cs="Calibri"/>
          <w:lang w:val="vi-VN"/>
        </w:rPr>
      </w:pPr>
      <w:r w:rsidRPr="00A97696">
        <w:rPr>
          <w:rFonts w:ascii="Calibri" w:hAnsi="Calibri" w:cs="Calibri"/>
        </w:rPr>
        <w:t xml:space="preserve">The simulation is illustrated through a simplified scenario </w:t>
      </w:r>
      <w:r w:rsidR="009E4C2B" w:rsidRPr="00A97696">
        <w:rPr>
          <w:rFonts w:ascii="Calibri" w:hAnsi="Calibri" w:cs="Calibri"/>
          <w:lang w:val="vi-VN"/>
        </w:rPr>
        <w:t xml:space="preserve">(e.g., </w:t>
      </w:r>
      <w:r w:rsidRPr="00A97696">
        <w:rPr>
          <w:rFonts w:ascii="Calibri" w:hAnsi="Calibri" w:cs="Calibri"/>
        </w:rPr>
        <w:t>an HR-focused project</w:t>
      </w:r>
      <w:r w:rsidR="009E4C2B" w:rsidRPr="00A97696">
        <w:rPr>
          <w:rFonts w:ascii="Calibri" w:hAnsi="Calibri" w:cs="Calibri"/>
          <w:lang w:val="vi-VN"/>
        </w:rPr>
        <w:t>)</w:t>
      </w:r>
      <w:r w:rsidRPr="00A97696">
        <w:rPr>
          <w:rFonts w:ascii="Calibri" w:hAnsi="Calibri" w:cs="Calibri"/>
        </w:rPr>
        <w:t>, allowing participants to engage in role-based tasks and use the experience to explore their interests, strengths, and emerging career preferences.</w:t>
      </w:r>
      <w:r w:rsidR="009E4C2B" w:rsidRPr="00A97696">
        <w:rPr>
          <w:rFonts w:ascii="Calibri" w:hAnsi="Calibri" w:cs="Calibri"/>
          <w:lang w:val="vi-VN"/>
        </w:rPr>
        <w:t xml:space="preserve"> </w:t>
      </w:r>
      <w:r w:rsidR="009E4C2B" w:rsidRPr="00A97696">
        <w:rPr>
          <w:rFonts w:ascii="Calibri" w:hAnsi="Calibri" w:cs="Calibri"/>
        </w:rPr>
        <w:t xml:space="preserve">A </w:t>
      </w:r>
      <w:proofErr w:type="spellStart"/>
      <w:r w:rsidR="009E4C2B" w:rsidRPr="00A97696">
        <w:rPr>
          <w:rFonts w:ascii="Calibri" w:hAnsi="Calibri" w:cs="Calibri"/>
        </w:rPr>
        <w:t>standardised</w:t>
      </w:r>
      <w:proofErr w:type="spellEnd"/>
      <w:r w:rsidR="009E4C2B" w:rsidRPr="00A97696">
        <w:rPr>
          <w:rFonts w:ascii="Calibri" w:hAnsi="Calibri" w:cs="Calibri"/>
        </w:rPr>
        <w:t xml:space="preserve"> presentation deck and structured workshop materials support the implementation of the simulation.</w:t>
      </w:r>
    </w:p>
    <w:p w14:paraId="16E67C1B" w14:textId="262C44C9" w:rsidR="00BF6338" w:rsidRPr="00A97696" w:rsidRDefault="00BF6338" w:rsidP="00595503">
      <w:pPr>
        <w:spacing w:before="100" w:beforeAutospacing="1" w:after="100" w:afterAutospacing="1" w:line="360" w:lineRule="auto"/>
        <w:jc w:val="both"/>
        <w:rPr>
          <w:rFonts w:ascii="Calibri" w:eastAsia="Times New Roman" w:hAnsi="Calibri" w:cs="Calibri"/>
          <w:color w:val="000000"/>
          <w:kern w:val="0"/>
          <w14:ligatures w14:val="none"/>
        </w:rPr>
      </w:pPr>
      <w:r w:rsidRPr="00A97696">
        <w:rPr>
          <w:rFonts w:ascii="Calibri" w:eastAsia="Times New Roman" w:hAnsi="Calibri" w:cs="Calibri"/>
          <w:color w:val="000000"/>
          <w:kern w:val="0"/>
          <w14:ligatures w14:val="none"/>
        </w:rPr>
        <w:t xml:space="preserve">The 60-minute session is </w:t>
      </w:r>
      <w:proofErr w:type="spellStart"/>
      <w:r w:rsidRPr="00A97696">
        <w:rPr>
          <w:rFonts w:ascii="Calibri" w:eastAsia="Times New Roman" w:hAnsi="Calibri" w:cs="Calibri"/>
          <w:color w:val="000000"/>
          <w:kern w:val="0"/>
          <w14:ligatures w14:val="none"/>
        </w:rPr>
        <w:t>organised</w:t>
      </w:r>
      <w:proofErr w:type="spellEnd"/>
      <w:r w:rsidRPr="00A97696">
        <w:rPr>
          <w:rFonts w:ascii="Calibri" w:eastAsia="Times New Roman" w:hAnsi="Calibri" w:cs="Calibri"/>
          <w:color w:val="000000"/>
          <w:kern w:val="0"/>
          <w14:ligatures w14:val="none"/>
        </w:rPr>
        <w:t xml:space="preserve"> as follows:</w:t>
      </w:r>
    </w:p>
    <w:p w14:paraId="5F8E3D67" w14:textId="77777777" w:rsidR="00FC5D6F" w:rsidRPr="00A97696" w:rsidRDefault="00BF6338" w:rsidP="00595503">
      <w:pPr>
        <w:numPr>
          <w:ilvl w:val="0"/>
          <w:numId w:val="10"/>
        </w:numPr>
        <w:spacing w:before="100" w:beforeAutospacing="1" w:after="100" w:afterAutospacing="1" w:line="360" w:lineRule="auto"/>
        <w:jc w:val="both"/>
        <w:rPr>
          <w:rFonts w:ascii="Calibri" w:eastAsia="Times New Roman" w:hAnsi="Calibri" w:cs="Calibri"/>
          <w:color w:val="000000"/>
          <w:kern w:val="0"/>
          <w14:ligatures w14:val="none"/>
        </w:rPr>
      </w:pPr>
      <w:r w:rsidRPr="00A97696">
        <w:rPr>
          <w:rFonts w:ascii="Calibri" w:eastAsia="Times New Roman" w:hAnsi="Calibri" w:cs="Calibri"/>
          <w:b/>
          <w:bCs/>
          <w:color w:val="000000"/>
          <w:kern w:val="0"/>
          <w14:ligatures w14:val="none"/>
        </w:rPr>
        <w:t>Framing (10 minutes):</w:t>
      </w:r>
      <w:r w:rsidRPr="00A97696">
        <w:rPr>
          <w:rFonts w:ascii="Calibri" w:eastAsia="Times New Roman" w:hAnsi="Calibri" w:cs="Calibri"/>
          <w:color w:val="000000"/>
          <w:kern w:val="0"/>
          <w14:ligatures w14:val="none"/>
        </w:rPr>
        <w:t> </w:t>
      </w:r>
      <w:r w:rsidR="00FC5D6F" w:rsidRPr="00A97696">
        <w:rPr>
          <w:rFonts w:ascii="Calibri" w:hAnsi="Calibri" w:cs="Calibri"/>
        </w:rPr>
        <w:t>brief introduction to a professional field and its core functions; participants receive a project brief, role assignment, and task expectations, clarifying how each role contributes to a realistic workflow.</w:t>
      </w:r>
    </w:p>
    <w:p w14:paraId="575D7CB6" w14:textId="61B7B456" w:rsidR="00CD6912" w:rsidRPr="00A97696" w:rsidRDefault="00BF6338" w:rsidP="00595503">
      <w:pPr>
        <w:numPr>
          <w:ilvl w:val="0"/>
          <w:numId w:val="10"/>
        </w:numPr>
        <w:spacing w:before="100" w:beforeAutospacing="1" w:after="100" w:afterAutospacing="1" w:line="360" w:lineRule="auto"/>
        <w:jc w:val="both"/>
        <w:rPr>
          <w:rFonts w:ascii="Calibri" w:eastAsia="Times New Roman" w:hAnsi="Calibri" w:cs="Calibri"/>
          <w:color w:val="000000"/>
          <w:kern w:val="0"/>
          <w14:ligatures w14:val="none"/>
        </w:rPr>
      </w:pPr>
      <w:r w:rsidRPr="00A97696">
        <w:rPr>
          <w:rFonts w:ascii="Calibri" w:eastAsia="Times New Roman" w:hAnsi="Calibri" w:cs="Calibri"/>
          <w:b/>
          <w:bCs/>
          <w:color w:val="000000"/>
          <w:kern w:val="0"/>
          <w14:ligatures w14:val="none"/>
        </w:rPr>
        <w:t>Mini-simulation (30 minutes):</w:t>
      </w:r>
      <w:r w:rsidRPr="00A97696">
        <w:rPr>
          <w:rFonts w:ascii="Calibri" w:eastAsia="Times New Roman" w:hAnsi="Calibri" w:cs="Calibri"/>
          <w:color w:val="000000"/>
          <w:kern w:val="0"/>
          <w14:ligatures w14:val="none"/>
        </w:rPr>
        <w:t> </w:t>
      </w:r>
      <w:r w:rsidR="00CD6912" w:rsidRPr="00A97696">
        <w:rPr>
          <w:rFonts w:ascii="Calibri" w:hAnsi="Calibri" w:cs="Calibri"/>
        </w:rPr>
        <w:t>small groups complete a simplified, role-based workflow mirroring real task sequences, decisions, and constraints; teams work toward a tangible output aligned with their assigned roles.</w:t>
      </w:r>
    </w:p>
    <w:p w14:paraId="0DF87F0E" w14:textId="23FA60BA" w:rsidR="00BF6338" w:rsidRPr="00A97696" w:rsidRDefault="00BF6338" w:rsidP="00595503">
      <w:pPr>
        <w:numPr>
          <w:ilvl w:val="0"/>
          <w:numId w:val="10"/>
        </w:numPr>
        <w:spacing w:before="100" w:beforeAutospacing="1" w:after="100" w:afterAutospacing="1" w:line="360" w:lineRule="auto"/>
        <w:jc w:val="both"/>
        <w:rPr>
          <w:rFonts w:ascii="Calibri" w:eastAsia="Times New Roman" w:hAnsi="Calibri" w:cs="Calibri"/>
          <w:color w:val="000000"/>
          <w:kern w:val="0"/>
          <w14:ligatures w14:val="none"/>
        </w:rPr>
      </w:pPr>
      <w:r w:rsidRPr="00A97696">
        <w:rPr>
          <w:rFonts w:ascii="Calibri" w:eastAsia="Times New Roman" w:hAnsi="Calibri" w:cs="Calibri"/>
          <w:b/>
          <w:bCs/>
          <w:color w:val="000000"/>
          <w:kern w:val="0"/>
          <w14:ligatures w14:val="none"/>
        </w:rPr>
        <w:t>Presentation (15 minutes):</w:t>
      </w:r>
      <w:r w:rsidRPr="00A97696">
        <w:rPr>
          <w:rFonts w:ascii="Calibri" w:eastAsia="Times New Roman" w:hAnsi="Calibri" w:cs="Calibri"/>
          <w:color w:val="000000"/>
          <w:kern w:val="0"/>
          <w14:ligatures w14:val="none"/>
        </w:rPr>
        <w:t> </w:t>
      </w:r>
      <w:r w:rsidR="001520A4" w:rsidRPr="00A97696">
        <w:rPr>
          <w:rFonts w:ascii="Calibri" w:hAnsi="Calibri" w:cs="Calibri"/>
        </w:rPr>
        <w:t>each group presents its output and explains key decisions, constraints, and role contributions.</w:t>
      </w:r>
    </w:p>
    <w:p w14:paraId="7CFD0C30" w14:textId="5975322C" w:rsidR="00BF6338" w:rsidRPr="00A97696" w:rsidRDefault="00BF6338" w:rsidP="00595503">
      <w:pPr>
        <w:numPr>
          <w:ilvl w:val="0"/>
          <w:numId w:val="10"/>
        </w:numPr>
        <w:spacing w:before="100" w:beforeAutospacing="1" w:after="0" w:afterAutospacing="1" w:line="360" w:lineRule="auto"/>
        <w:jc w:val="both"/>
        <w:rPr>
          <w:rFonts w:ascii="Calibri" w:eastAsia="Times New Roman" w:hAnsi="Calibri" w:cs="Calibri"/>
          <w:kern w:val="0"/>
          <w14:ligatures w14:val="none"/>
        </w:rPr>
      </w:pPr>
      <w:r w:rsidRPr="00A97696">
        <w:rPr>
          <w:rFonts w:ascii="Calibri" w:eastAsia="Times New Roman" w:hAnsi="Calibri" w:cs="Calibri"/>
          <w:b/>
          <w:bCs/>
          <w:color w:val="000000"/>
          <w:kern w:val="0"/>
          <w14:ligatures w14:val="none"/>
        </w:rPr>
        <w:t>Reflection (5 minutes):</w:t>
      </w:r>
      <w:r w:rsidRPr="00A97696">
        <w:rPr>
          <w:rFonts w:ascii="Calibri" w:eastAsia="Times New Roman" w:hAnsi="Calibri" w:cs="Calibri"/>
          <w:color w:val="000000"/>
          <w:kern w:val="0"/>
          <w14:ligatures w14:val="none"/>
        </w:rPr>
        <w:t> </w:t>
      </w:r>
      <w:r w:rsidR="009C5D35" w:rsidRPr="00A97696">
        <w:rPr>
          <w:rFonts w:ascii="Calibri" w:hAnsi="Calibri" w:cs="Calibri"/>
        </w:rPr>
        <w:t>participants complete a short prompt set focusing on perceived strengths, challenges, interests/values, and degree of fit with the career field (e.g., what felt energising, difficult, meaningful, or misaligned). A one-page design template is provided for transfer.</w:t>
      </w:r>
    </w:p>
    <w:p w14:paraId="708D7552" w14:textId="77777777" w:rsidR="00E926A3" w:rsidRPr="00A97696" w:rsidRDefault="00E926A3" w:rsidP="00E926A3">
      <w:pPr>
        <w:spacing w:line="360" w:lineRule="auto"/>
        <w:rPr>
          <w:rFonts w:ascii="Calibri" w:hAnsi="Calibri" w:cs="Calibri"/>
          <w:lang w:val="en-VN"/>
        </w:rPr>
      </w:pPr>
      <w:r w:rsidRPr="00A97696">
        <w:rPr>
          <w:rFonts w:ascii="Calibri" w:hAnsi="Calibri" w:cs="Calibri"/>
          <w:lang w:val="en-VN"/>
        </w:rPr>
        <w:t>To support the translation of experience into self-understanding, participants engage in a structured reflection process guided by four dimensions:</w:t>
      </w:r>
    </w:p>
    <w:p w14:paraId="7DDAB09D" w14:textId="77777777" w:rsidR="00E926A3" w:rsidRPr="00A97696" w:rsidRDefault="00E926A3" w:rsidP="00E926A3">
      <w:pPr>
        <w:pStyle w:val="ListParagraph"/>
        <w:numPr>
          <w:ilvl w:val="0"/>
          <w:numId w:val="17"/>
        </w:numPr>
        <w:spacing w:line="360" w:lineRule="auto"/>
        <w:rPr>
          <w:rFonts w:ascii="Calibri" w:hAnsi="Calibri" w:cs="Calibri"/>
          <w:lang w:val="en-VN"/>
        </w:rPr>
      </w:pPr>
      <w:r w:rsidRPr="00A97696">
        <w:rPr>
          <w:rFonts w:ascii="Calibri" w:hAnsi="Calibri" w:cs="Calibri"/>
          <w:b/>
          <w:bCs/>
          <w:lang w:val="en-VN"/>
        </w:rPr>
        <w:t>Experience and Engagement</w:t>
      </w:r>
      <w:r w:rsidRPr="00A97696">
        <w:rPr>
          <w:rFonts w:ascii="Calibri" w:hAnsi="Calibri" w:cs="Calibri"/>
          <w:lang w:val="en-VN"/>
        </w:rPr>
        <w:br/>
        <w:t>Participants reflect on which tasks they found most engaging or challenging, and consider the factors influencing their level of interest and involvement.</w:t>
      </w:r>
    </w:p>
    <w:p w14:paraId="49B6718B" w14:textId="77777777" w:rsidR="00E926A3" w:rsidRPr="00A97696" w:rsidRDefault="00E926A3" w:rsidP="00E926A3">
      <w:pPr>
        <w:pStyle w:val="ListParagraph"/>
        <w:numPr>
          <w:ilvl w:val="0"/>
          <w:numId w:val="17"/>
        </w:numPr>
        <w:spacing w:line="360" w:lineRule="auto"/>
        <w:rPr>
          <w:rFonts w:ascii="Calibri" w:hAnsi="Calibri" w:cs="Calibri"/>
          <w:lang w:val="en-VN"/>
        </w:rPr>
      </w:pPr>
      <w:r w:rsidRPr="00A97696">
        <w:rPr>
          <w:rFonts w:ascii="Calibri" w:hAnsi="Calibri" w:cs="Calibri"/>
          <w:b/>
          <w:bCs/>
          <w:lang w:val="en-VN"/>
        </w:rPr>
        <w:t>Self-Understanding</w:t>
      </w:r>
      <w:r w:rsidRPr="00A97696">
        <w:rPr>
          <w:rFonts w:ascii="Calibri" w:hAnsi="Calibri" w:cs="Calibri"/>
          <w:lang w:val="en-VN"/>
        </w:rPr>
        <w:br/>
        <w:t>Participants identify personal strengths demonstrated during the simulation, areas for improvement, and the types of roles or tasks that best align with their abilities and preferences.</w:t>
      </w:r>
    </w:p>
    <w:p w14:paraId="772EBABC" w14:textId="77777777" w:rsidR="00E926A3" w:rsidRPr="00A97696" w:rsidRDefault="00E926A3" w:rsidP="00E926A3">
      <w:pPr>
        <w:pStyle w:val="ListParagraph"/>
        <w:numPr>
          <w:ilvl w:val="0"/>
          <w:numId w:val="17"/>
        </w:numPr>
        <w:spacing w:line="360" w:lineRule="auto"/>
        <w:rPr>
          <w:rFonts w:ascii="Calibri" w:hAnsi="Calibri" w:cs="Calibri"/>
          <w:lang w:val="en-VN"/>
        </w:rPr>
      </w:pPr>
      <w:r w:rsidRPr="00A97696">
        <w:rPr>
          <w:rFonts w:ascii="Calibri" w:hAnsi="Calibri" w:cs="Calibri"/>
          <w:b/>
          <w:bCs/>
          <w:lang w:val="en-VN"/>
        </w:rPr>
        <w:t>Career Fit and Direction</w:t>
      </w:r>
      <w:r w:rsidRPr="00A97696">
        <w:rPr>
          <w:rFonts w:ascii="Calibri" w:hAnsi="Calibri" w:cs="Calibri"/>
          <w:lang w:val="en-VN"/>
        </w:rPr>
        <w:br/>
        <w:t>Participants evaluate their level of interest in the career field, reflect on how the experience confirmed or challenged their prior expectations, and consider whether they would like to explore the field further.</w:t>
      </w:r>
    </w:p>
    <w:p w14:paraId="33279E0E" w14:textId="5D2248E2" w:rsidR="00E926A3" w:rsidRPr="00A97696" w:rsidRDefault="00E926A3" w:rsidP="00E926A3">
      <w:pPr>
        <w:pStyle w:val="ListParagraph"/>
        <w:numPr>
          <w:ilvl w:val="0"/>
          <w:numId w:val="17"/>
        </w:numPr>
        <w:spacing w:line="360" w:lineRule="auto"/>
        <w:rPr>
          <w:rFonts w:ascii="Calibri" w:hAnsi="Calibri" w:cs="Calibri"/>
          <w:lang w:val="en-VN"/>
        </w:rPr>
      </w:pPr>
      <w:r w:rsidRPr="00A97696">
        <w:rPr>
          <w:rFonts w:ascii="Calibri" w:hAnsi="Calibri" w:cs="Calibri"/>
          <w:b/>
          <w:bCs/>
          <w:lang w:val="en-VN"/>
        </w:rPr>
        <w:lastRenderedPageBreak/>
        <w:t>Learning Transfer</w:t>
      </w:r>
      <w:r w:rsidRPr="00A97696">
        <w:rPr>
          <w:rFonts w:ascii="Calibri" w:hAnsi="Calibri" w:cs="Calibri"/>
          <w:lang w:val="en-VN"/>
        </w:rPr>
        <w:br/>
        <w:t>Participants examine what they have learned about the profession, how the experience connects to academic learning, and how they would approach similar tasks differently in future iterations.</w:t>
      </w:r>
    </w:p>
    <w:p w14:paraId="7CC2AED3" w14:textId="1E307ED5" w:rsidR="00D57106" w:rsidRPr="00A97696" w:rsidRDefault="00BF6338" w:rsidP="00D57106">
      <w:pPr>
        <w:spacing w:before="100" w:beforeAutospacing="1" w:after="100" w:afterAutospacing="1" w:line="360" w:lineRule="auto"/>
        <w:jc w:val="both"/>
        <w:outlineLvl w:val="1"/>
        <w:rPr>
          <w:rFonts w:ascii="Calibri" w:eastAsia="Times New Roman" w:hAnsi="Calibri" w:cs="Calibri"/>
          <w:b/>
          <w:bCs/>
          <w:color w:val="000000"/>
          <w:kern w:val="0"/>
          <w:lang w:val="vi-VN"/>
          <w14:ligatures w14:val="none"/>
        </w:rPr>
      </w:pPr>
      <w:r w:rsidRPr="00A97696">
        <w:rPr>
          <w:rFonts w:ascii="Calibri" w:eastAsia="Times New Roman" w:hAnsi="Calibri" w:cs="Calibri"/>
          <w:b/>
          <w:bCs/>
          <w:color w:val="000000"/>
          <w:kern w:val="0"/>
          <w14:ligatures w14:val="none"/>
        </w:rPr>
        <w:t xml:space="preserve">5. Results </w:t>
      </w:r>
      <w:r w:rsidR="000905EC" w:rsidRPr="00A97696">
        <w:rPr>
          <w:rFonts w:ascii="Calibri" w:eastAsia="Times New Roman" w:hAnsi="Calibri" w:cs="Calibri"/>
          <w:b/>
          <w:bCs/>
          <w:color w:val="000000"/>
          <w:kern w:val="0"/>
          <w:lang w:val="vi-VN"/>
          <w14:ligatures w14:val="none"/>
        </w:rPr>
        <w:t>&amp;</w:t>
      </w:r>
      <w:r w:rsidRPr="00A97696">
        <w:rPr>
          <w:rFonts w:ascii="Calibri" w:eastAsia="Times New Roman" w:hAnsi="Calibri" w:cs="Calibri"/>
          <w:b/>
          <w:bCs/>
          <w:color w:val="000000"/>
          <w:kern w:val="0"/>
          <w14:ligatures w14:val="none"/>
        </w:rPr>
        <w:t xml:space="preserve"> </w:t>
      </w:r>
      <w:r w:rsidR="000905EC" w:rsidRPr="00A97696">
        <w:rPr>
          <w:rFonts w:ascii="Calibri" w:eastAsia="Times New Roman" w:hAnsi="Calibri" w:cs="Calibri"/>
          <w:b/>
          <w:bCs/>
          <w:color w:val="000000"/>
          <w:kern w:val="0"/>
          <w14:ligatures w14:val="none"/>
        </w:rPr>
        <w:t>Reflection</w:t>
      </w:r>
      <w:r w:rsidRPr="00A97696">
        <w:rPr>
          <w:rFonts w:ascii="Calibri" w:eastAsia="Times New Roman" w:hAnsi="Calibri" w:cs="Calibri"/>
          <w:b/>
          <w:bCs/>
          <w:color w:val="000000"/>
          <w:kern w:val="0"/>
          <w14:ligatures w14:val="none"/>
        </w:rPr>
        <w:t xml:space="preserve"> Insights</w:t>
      </w:r>
    </w:p>
    <w:p w14:paraId="564C20C7" w14:textId="6EBDA728" w:rsidR="00BF6338" w:rsidRPr="00A97696" w:rsidRDefault="00BF6338" w:rsidP="00595503">
      <w:pPr>
        <w:spacing w:before="100" w:beforeAutospacing="1" w:after="100" w:afterAutospacing="1" w:line="360" w:lineRule="auto"/>
        <w:jc w:val="both"/>
        <w:rPr>
          <w:rFonts w:ascii="Calibri" w:eastAsia="Times New Roman" w:hAnsi="Calibri" w:cs="Calibri"/>
          <w:color w:val="000000"/>
          <w:kern w:val="0"/>
          <w14:ligatures w14:val="none"/>
        </w:rPr>
      </w:pPr>
      <w:r w:rsidRPr="00A97696">
        <w:rPr>
          <w:rFonts w:ascii="Calibri" w:eastAsia="Times New Roman" w:hAnsi="Calibri" w:cs="Calibri"/>
          <w:color w:val="000000"/>
          <w:kern w:val="0"/>
          <w14:ligatures w14:val="none"/>
        </w:rPr>
        <w:t>The framework has been piloted through a series of career simulation workshops and educational events involving more than 1,000 students across primary, secondary, and tertiary levels in Ho Chi Minh City, Vietnam, including six large-scale implementations in collaboration with multiple schools.</w:t>
      </w:r>
    </w:p>
    <w:p w14:paraId="419265D5" w14:textId="77777777" w:rsidR="00BF6338" w:rsidRPr="00A97696" w:rsidRDefault="00BF6338" w:rsidP="00595503">
      <w:pPr>
        <w:spacing w:before="100" w:beforeAutospacing="1" w:after="100" w:afterAutospacing="1" w:line="360" w:lineRule="auto"/>
        <w:jc w:val="both"/>
        <w:rPr>
          <w:rFonts w:ascii="Calibri" w:eastAsia="Times New Roman" w:hAnsi="Calibri" w:cs="Calibri"/>
          <w:color w:val="000000"/>
          <w:kern w:val="0"/>
          <w14:ligatures w14:val="none"/>
        </w:rPr>
      </w:pPr>
      <w:r w:rsidRPr="00A97696">
        <w:rPr>
          <w:rFonts w:ascii="Calibri" w:eastAsia="Times New Roman" w:hAnsi="Calibri" w:cs="Calibri"/>
          <w:color w:val="000000"/>
          <w:kern w:val="0"/>
          <w14:ligatures w14:val="none"/>
        </w:rPr>
        <w:t>Implementation experience suggests that engagement increases when simulations include (a) authentic task sequences, (b) explicit reflection time, and (c) facilitator prompts that translate experience into self-understanding and next-step questions.</w:t>
      </w:r>
    </w:p>
    <w:p w14:paraId="268B993D" w14:textId="77777777" w:rsidR="00134332" w:rsidRPr="00A97696" w:rsidRDefault="00134332" w:rsidP="00595503">
      <w:pPr>
        <w:pStyle w:val="NormalWeb"/>
        <w:spacing w:line="360" w:lineRule="auto"/>
        <w:jc w:val="both"/>
        <w:rPr>
          <w:rFonts w:ascii="Calibri" w:hAnsi="Calibri" w:cs="Calibri"/>
          <w:color w:val="000000"/>
          <w:sz w:val="22"/>
          <w:szCs w:val="22"/>
        </w:rPr>
      </w:pPr>
      <w:r w:rsidRPr="00A97696">
        <w:rPr>
          <w:rFonts w:ascii="Calibri" w:hAnsi="Calibri" w:cs="Calibri"/>
          <w:color w:val="000000"/>
          <w:sz w:val="22"/>
          <w:szCs w:val="22"/>
        </w:rPr>
        <w:t>Observed outcomes across pilot implementations include:</w:t>
      </w:r>
    </w:p>
    <w:p w14:paraId="54827627" w14:textId="77777777" w:rsidR="00134332" w:rsidRPr="00A97696" w:rsidRDefault="00134332" w:rsidP="00595503">
      <w:pPr>
        <w:pStyle w:val="NormalWeb"/>
        <w:numPr>
          <w:ilvl w:val="0"/>
          <w:numId w:val="15"/>
        </w:numPr>
        <w:spacing w:line="360" w:lineRule="auto"/>
        <w:jc w:val="both"/>
        <w:rPr>
          <w:rFonts w:ascii="Calibri" w:hAnsi="Calibri" w:cs="Calibri"/>
          <w:color w:val="000000"/>
          <w:sz w:val="22"/>
          <w:szCs w:val="22"/>
        </w:rPr>
      </w:pPr>
      <w:r w:rsidRPr="00A97696">
        <w:rPr>
          <w:rFonts w:ascii="Calibri" w:hAnsi="Calibri" w:cs="Calibri"/>
          <w:color w:val="000000"/>
          <w:sz w:val="22"/>
          <w:szCs w:val="22"/>
        </w:rPr>
        <w:t>High levels of student engagement</w:t>
      </w:r>
    </w:p>
    <w:p w14:paraId="2BFB8A77" w14:textId="77777777" w:rsidR="00134332" w:rsidRPr="00A97696" w:rsidRDefault="00134332" w:rsidP="00595503">
      <w:pPr>
        <w:pStyle w:val="NormalWeb"/>
        <w:numPr>
          <w:ilvl w:val="0"/>
          <w:numId w:val="15"/>
        </w:numPr>
        <w:spacing w:line="360" w:lineRule="auto"/>
        <w:jc w:val="both"/>
        <w:rPr>
          <w:rFonts w:ascii="Calibri" w:hAnsi="Calibri" w:cs="Calibri"/>
          <w:color w:val="000000"/>
          <w:sz w:val="22"/>
          <w:szCs w:val="22"/>
        </w:rPr>
      </w:pPr>
      <w:r w:rsidRPr="00A97696">
        <w:rPr>
          <w:rFonts w:ascii="Calibri" w:hAnsi="Calibri" w:cs="Calibri"/>
          <w:color w:val="000000"/>
          <w:sz w:val="22"/>
          <w:szCs w:val="22"/>
        </w:rPr>
        <w:t>Increased interest in career exploration</w:t>
      </w:r>
    </w:p>
    <w:p w14:paraId="6BFBB7F7" w14:textId="77777777" w:rsidR="00134332" w:rsidRPr="00A97696" w:rsidRDefault="00134332" w:rsidP="00595503">
      <w:pPr>
        <w:pStyle w:val="NormalWeb"/>
        <w:numPr>
          <w:ilvl w:val="0"/>
          <w:numId w:val="15"/>
        </w:numPr>
        <w:spacing w:line="360" w:lineRule="auto"/>
        <w:jc w:val="both"/>
        <w:rPr>
          <w:rFonts w:ascii="Calibri" w:hAnsi="Calibri" w:cs="Calibri"/>
          <w:color w:val="000000"/>
          <w:sz w:val="22"/>
          <w:szCs w:val="22"/>
        </w:rPr>
      </w:pPr>
      <w:r w:rsidRPr="00A97696">
        <w:rPr>
          <w:rFonts w:ascii="Calibri" w:hAnsi="Calibri" w:cs="Calibri"/>
          <w:color w:val="000000"/>
          <w:sz w:val="22"/>
          <w:szCs w:val="22"/>
        </w:rPr>
        <w:t>Deeper reflection on personal strengths and career preferences</w:t>
      </w:r>
    </w:p>
    <w:p w14:paraId="32CD7C89" w14:textId="77777777" w:rsidR="00134332" w:rsidRPr="00A97696" w:rsidRDefault="00134332" w:rsidP="00595503">
      <w:pPr>
        <w:pStyle w:val="NormalWeb"/>
        <w:numPr>
          <w:ilvl w:val="0"/>
          <w:numId w:val="15"/>
        </w:numPr>
        <w:spacing w:line="360" w:lineRule="auto"/>
        <w:jc w:val="both"/>
        <w:rPr>
          <w:rFonts w:ascii="Calibri" w:hAnsi="Calibri" w:cs="Calibri"/>
          <w:color w:val="000000"/>
          <w:sz w:val="22"/>
          <w:szCs w:val="22"/>
        </w:rPr>
      </w:pPr>
      <w:r w:rsidRPr="00A97696">
        <w:rPr>
          <w:rFonts w:ascii="Calibri" w:hAnsi="Calibri" w:cs="Calibri"/>
          <w:color w:val="000000"/>
          <w:sz w:val="22"/>
          <w:szCs w:val="22"/>
        </w:rPr>
        <w:t>Improved ability to connect academic learning with real-world applications</w:t>
      </w:r>
    </w:p>
    <w:p w14:paraId="756F9AD1" w14:textId="25069F70" w:rsidR="00C263E9" w:rsidRPr="00A97696" w:rsidRDefault="00134332" w:rsidP="00595503">
      <w:pPr>
        <w:pStyle w:val="NormalWeb"/>
        <w:numPr>
          <w:ilvl w:val="0"/>
          <w:numId w:val="15"/>
        </w:numPr>
        <w:spacing w:line="360" w:lineRule="auto"/>
        <w:jc w:val="both"/>
        <w:rPr>
          <w:rFonts w:ascii="Calibri" w:hAnsi="Calibri" w:cs="Calibri"/>
          <w:color w:val="000000"/>
          <w:sz w:val="22"/>
          <w:szCs w:val="22"/>
        </w:rPr>
      </w:pPr>
      <w:r w:rsidRPr="00A97696">
        <w:rPr>
          <w:rFonts w:ascii="Calibri" w:hAnsi="Calibri" w:cs="Calibri"/>
          <w:color w:val="000000"/>
          <w:sz w:val="22"/>
          <w:szCs w:val="22"/>
        </w:rPr>
        <w:t>Enhanced awareness of professional roles and workflows</w:t>
      </w:r>
    </w:p>
    <w:p w14:paraId="2FD5261D" w14:textId="77777777" w:rsidR="000905EC" w:rsidRPr="00A97696" w:rsidRDefault="000905EC" w:rsidP="000905EC">
      <w:pPr>
        <w:spacing w:line="360" w:lineRule="auto"/>
        <w:rPr>
          <w:rFonts w:ascii="Calibri" w:hAnsi="Calibri" w:cs="Calibri"/>
          <w:b/>
          <w:bCs/>
        </w:rPr>
      </w:pPr>
      <w:r w:rsidRPr="00A97696">
        <w:rPr>
          <w:rFonts w:ascii="Calibri" w:hAnsi="Calibri" w:cs="Calibri"/>
          <w:b/>
          <w:bCs/>
        </w:rPr>
        <w:t>Reflection Insights from Implementation</w:t>
      </w:r>
    </w:p>
    <w:p w14:paraId="1F23E614" w14:textId="77777777" w:rsidR="000905EC" w:rsidRPr="00A97696" w:rsidRDefault="000905EC" w:rsidP="000905EC">
      <w:pPr>
        <w:spacing w:line="360" w:lineRule="auto"/>
        <w:rPr>
          <w:rFonts w:ascii="Calibri" w:hAnsi="Calibri" w:cs="Calibri"/>
        </w:rPr>
      </w:pPr>
      <w:r w:rsidRPr="00A97696">
        <w:rPr>
          <w:rFonts w:ascii="Calibri" w:hAnsi="Calibri" w:cs="Calibri"/>
        </w:rPr>
        <w:t>Observations from pilot implementations indicate that student engagement and participation tend to increase when simulation tasks are clearly structured and role expectations are explicitly defined. The presence of well-articulated roles appears to support students in navigating complex task sequences and maintaining focus throughout the activity.</w:t>
      </w:r>
    </w:p>
    <w:p w14:paraId="3F3E41F1" w14:textId="77777777" w:rsidR="000905EC" w:rsidRPr="00A97696" w:rsidRDefault="000905EC" w:rsidP="000905EC">
      <w:pPr>
        <w:spacing w:line="360" w:lineRule="auto"/>
        <w:rPr>
          <w:rFonts w:ascii="Calibri" w:hAnsi="Calibri" w:cs="Calibri"/>
        </w:rPr>
      </w:pPr>
      <w:r w:rsidRPr="00A97696">
        <w:rPr>
          <w:rFonts w:ascii="Calibri" w:hAnsi="Calibri" w:cs="Calibri"/>
        </w:rPr>
        <w:t xml:space="preserve">Across multiple implementations, students demonstrated positive work-related </w:t>
      </w:r>
      <w:proofErr w:type="spellStart"/>
      <w:r w:rsidRPr="00A97696">
        <w:rPr>
          <w:rFonts w:ascii="Calibri" w:hAnsi="Calibri" w:cs="Calibri"/>
        </w:rPr>
        <w:t>behaviours</w:t>
      </w:r>
      <w:proofErr w:type="spellEnd"/>
      <w:r w:rsidRPr="00A97696">
        <w:rPr>
          <w:rFonts w:ascii="Calibri" w:hAnsi="Calibri" w:cs="Calibri"/>
        </w:rPr>
        <w:t>, including active participation, collaboration, and initiative in completing assigned tasks. Group-based simulations facilitated coordinated teamwork, with participants effectively distributing responsibilities and contributing to shared outputs.</w:t>
      </w:r>
    </w:p>
    <w:p w14:paraId="440FF54D" w14:textId="0B47AD95" w:rsidR="000905EC" w:rsidRPr="00A97696" w:rsidRDefault="000905EC" w:rsidP="000905EC">
      <w:pPr>
        <w:spacing w:line="360" w:lineRule="auto"/>
        <w:rPr>
          <w:rFonts w:ascii="Calibri" w:hAnsi="Calibri" w:cs="Calibri"/>
          <w:lang w:val="vi-VN"/>
        </w:rPr>
      </w:pPr>
      <w:r w:rsidRPr="00A97696">
        <w:rPr>
          <w:rFonts w:ascii="Calibri" w:hAnsi="Calibri" w:cs="Calibri"/>
        </w:rPr>
        <w:t xml:space="preserve">Furthermore, the structured progression of the simulation—particularly during the preparation and presentation phases—encouraged students to take ownership of their work and proactively seek clarification when encountering challenges. This suggests that simulation-based learning </w:t>
      </w:r>
      <w:r w:rsidRPr="00A97696">
        <w:rPr>
          <w:rFonts w:ascii="Calibri" w:hAnsi="Calibri" w:cs="Calibri"/>
        </w:rPr>
        <w:lastRenderedPageBreak/>
        <w:t xml:space="preserve">environments can support not only the development of career-related awareness and skills, but also the emergence of responsibility, agency, and early professional </w:t>
      </w:r>
      <w:proofErr w:type="spellStart"/>
      <w:r w:rsidRPr="00A97696">
        <w:rPr>
          <w:rFonts w:ascii="Calibri" w:hAnsi="Calibri" w:cs="Calibri"/>
        </w:rPr>
        <w:t>behaviours</w:t>
      </w:r>
      <w:proofErr w:type="spellEnd"/>
      <w:r w:rsidRPr="00A97696">
        <w:rPr>
          <w:rFonts w:ascii="Calibri" w:hAnsi="Calibri" w:cs="Calibri"/>
        </w:rPr>
        <w:t>.</w:t>
      </w:r>
    </w:p>
    <w:p w14:paraId="1D577294" w14:textId="409FF127" w:rsidR="00D57106" w:rsidRPr="00A97696" w:rsidRDefault="00D57106" w:rsidP="00D57106">
      <w:pPr>
        <w:spacing w:line="360" w:lineRule="auto"/>
        <w:rPr>
          <w:rFonts w:ascii="Calibri" w:hAnsi="Calibri" w:cs="Calibri"/>
          <w:lang w:val="vi-VN"/>
        </w:rPr>
      </w:pPr>
      <w:r w:rsidRPr="00A97696">
        <w:rPr>
          <w:rFonts w:ascii="Calibri" w:hAnsi="Calibri" w:cs="Calibri"/>
        </w:rPr>
        <w:t>These findings align with experiential learning principles, highlighting the role of structured reflection in transforming experience into meaningful learning.</w:t>
      </w:r>
    </w:p>
    <w:p w14:paraId="55933A89" w14:textId="20ADBBF2" w:rsidR="00BF6338" w:rsidRPr="00A97696" w:rsidRDefault="00BF6338" w:rsidP="00D52F78">
      <w:pPr>
        <w:rPr>
          <w:rFonts w:ascii="Calibri" w:eastAsia="Times New Roman" w:hAnsi="Calibri" w:cs="Calibri"/>
          <w:color w:val="000000"/>
          <w:kern w:val="0"/>
          <w:lang w:val="vi-VN"/>
          <w14:ligatures w14:val="none"/>
        </w:rPr>
      </w:pPr>
      <w:r w:rsidRPr="00A97696">
        <w:rPr>
          <w:rFonts w:ascii="Calibri" w:eastAsia="Times New Roman" w:hAnsi="Calibri" w:cs="Calibri"/>
          <w:b/>
          <w:bCs/>
          <w:color w:val="000000"/>
          <w:kern w:val="0"/>
          <w14:ligatures w14:val="none"/>
        </w:rPr>
        <w:t>6. Conclusions</w:t>
      </w:r>
    </w:p>
    <w:p w14:paraId="0C39884B" w14:textId="77777777" w:rsidR="00BF6338" w:rsidRPr="00A97696" w:rsidRDefault="00BF6338" w:rsidP="00595503">
      <w:pPr>
        <w:spacing w:before="100" w:beforeAutospacing="1" w:after="100" w:afterAutospacing="1" w:line="360" w:lineRule="auto"/>
        <w:jc w:val="both"/>
        <w:rPr>
          <w:rFonts w:ascii="Calibri" w:eastAsia="Times New Roman" w:hAnsi="Calibri" w:cs="Calibri"/>
          <w:color w:val="000000"/>
          <w:kern w:val="0"/>
          <w14:ligatures w14:val="none"/>
        </w:rPr>
      </w:pPr>
      <w:r w:rsidRPr="00A97696">
        <w:rPr>
          <w:rFonts w:ascii="Calibri" w:eastAsia="Times New Roman" w:hAnsi="Calibri" w:cs="Calibri"/>
          <w:color w:val="000000"/>
          <w:kern w:val="0"/>
          <w14:ligatures w14:val="none"/>
        </w:rPr>
        <w:t>Simulation-based career exploration offers a promising approach to bridging the gap between academic learning and real-world career development. By introducing structured experiential opportunities earlier in the educational journey, students can begin forming vocational identities and making more informed career decisions.</w:t>
      </w:r>
    </w:p>
    <w:p w14:paraId="5A2E6CAA" w14:textId="141241C5" w:rsidR="000905EC" w:rsidRPr="00A97696" w:rsidRDefault="00BF6338" w:rsidP="000905EC">
      <w:pPr>
        <w:spacing w:before="100" w:beforeAutospacing="1" w:after="100" w:afterAutospacing="1" w:line="360" w:lineRule="auto"/>
        <w:jc w:val="both"/>
        <w:rPr>
          <w:rFonts w:ascii="Calibri" w:eastAsia="Times New Roman" w:hAnsi="Calibri" w:cs="Calibri"/>
          <w:color w:val="000000"/>
          <w:kern w:val="0"/>
          <w:lang w:val="vi-VN"/>
          <w14:ligatures w14:val="none"/>
        </w:rPr>
      </w:pPr>
      <w:r w:rsidRPr="00A97696">
        <w:rPr>
          <w:rFonts w:ascii="Calibri" w:eastAsia="Times New Roman" w:hAnsi="Calibri" w:cs="Calibri"/>
          <w:color w:val="000000"/>
          <w:kern w:val="0"/>
          <w14:ligatures w14:val="none"/>
        </w:rPr>
        <w:t>This workshop contributes a practical, adaptable framework for educators and career practitioners seeking to enhance the effectiveness of career education within their institutions.</w:t>
      </w:r>
    </w:p>
    <w:p w14:paraId="1D78D59D" w14:textId="7CF4E627" w:rsidR="00BF6338" w:rsidRPr="00A97696" w:rsidRDefault="00BF6338" w:rsidP="00595503">
      <w:pPr>
        <w:spacing w:before="100" w:beforeAutospacing="1" w:after="100" w:afterAutospacing="1" w:line="360" w:lineRule="auto"/>
        <w:jc w:val="both"/>
        <w:outlineLvl w:val="1"/>
        <w:rPr>
          <w:rFonts w:ascii="Calibri" w:eastAsia="Times New Roman" w:hAnsi="Calibri" w:cs="Calibri"/>
          <w:b/>
          <w:bCs/>
          <w:color w:val="000000"/>
          <w:kern w:val="0"/>
          <w14:ligatures w14:val="none"/>
        </w:rPr>
      </w:pPr>
      <w:r w:rsidRPr="00A97696">
        <w:rPr>
          <w:rFonts w:ascii="Calibri" w:eastAsia="Times New Roman" w:hAnsi="Calibri" w:cs="Calibri"/>
          <w:b/>
          <w:bCs/>
          <w:color w:val="000000"/>
          <w:kern w:val="0"/>
          <w14:ligatures w14:val="none"/>
        </w:rPr>
        <w:t>7. Target Audience</w:t>
      </w:r>
    </w:p>
    <w:p w14:paraId="3FA7A6E6" w14:textId="77777777" w:rsidR="00BF6338" w:rsidRPr="00A97696" w:rsidRDefault="00BF6338" w:rsidP="00595503">
      <w:pPr>
        <w:numPr>
          <w:ilvl w:val="0"/>
          <w:numId w:val="12"/>
        </w:numPr>
        <w:spacing w:before="100" w:beforeAutospacing="1" w:after="100" w:afterAutospacing="1" w:line="360" w:lineRule="auto"/>
        <w:jc w:val="both"/>
        <w:rPr>
          <w:rFonts w:ascii="Calibri" w:eastAsia="Times New Roman" w:hAnsi="Calibri" w:cs="Calibri"/>
          <w:color w:val="000000"/>
          <w:kern w:val="0"/>
          <w14:ligatures w14:val="none"/>
        </w:rPr>
      </w:pPr>
      <w:r w:rsidRPr="00A97696">
        <w:rPr>
          <w:rFonts w:ascii="Calibri" w:eastAsia="Times New Roman" w:hAnsi="Calibri" w:cs="Calibri"/>
          <w:color w:val="000000"/>
          <w:kern w:val="0"/>
          <w14:ligatures w14:val="none"/>
        </w:rPr>
        <w:t>Career counsellors</w:t>
      </w:r>
    </w:p>
    <w:p w14:paraId="1DBAAE9B" w14:textId="77777777" w:rsidR="00BF6338" w:rsidRPr="00A97696" w:rsidRDefault="00BF6338" w:rsidP="00595503">
      <w:pPr>
        <w:numPr>
          <w:ilvl w:val="0"/>
          <w:numId w:val="12"/>
        </w:numPr>
        <w:spacing w:before="100" w:beforeAutospacing="1" w:after="100" w:afterAutospacing="1" w:line="360" w:lineRule="auto"/>
        <w:jc w:val="both"/>
        <w:rPr>
          <w:rFonts w:ascii="Calibri" w:eastAsia="Times New Roman" w:hAnsi="Calibri" w:cs="Calibri"/>
          <w:color w:val="000000"/>
          <w:kern w:val="0"/>
          <w14:ligatures w14:val="none"/>
        </w:rPr>
      </w:pPr>
      <w:r w:rsidRPr="00A97696">
        <w:rPr>
          <w:rFonts w:ascii="Calibri" w:eastAsia="Times New Roman" w:hAnsi="Calibri" w:cs="Calibri"/>
          <w:color w:val="000000"/>
          <w:kern w:val="0"/>
          <w14:ligatures w14:val="none"/>
        </w:rPr>
        <w:t>Secondary school educators</w:t>
      </w:r>
    </w:p>
    <w:p w14:paraId="1DC93D1D" w14:textId="77777777" w:rsidR="00BF6338" w:rsidRPr="00A97696" w:rsidRDefault="00BF6338" w:rsidP="00595503">
      <w:pPr>
        <w:numPr>
          <w:ilvl w:val="0"/>
          <w:numId w:val="12"/>
        </w:numPr>
        <w:spacing w:before="100" w:beforeAutospacing="1" w:after="100" w:afterAutospacing="1" w:line="360" w:lineRule="auto"/>
        <w:jc w:val="both"/>
        <w:rPr>
          <w:rFonts w:ascii="Calibri" w:eastAsia="Times New Roman" w:hAnsi="Calibri" w:cs="Calibri"/>
          <w:color w:val="000000"/>
          <w:kern w:val="0"/>
          <w14:ligatures w14:val="none"/>
        </w:rPr>
      </w:pPr>
      <w:r w:rsidRPr="00A97696">
        <w:rPr>
          <w:rFonts w:ascii="Calibri" w:eastAsia="Times New Roman" w:hAnsi="Calibri" w:cs="Calibri"/>
          <w:color w:val="000000"/>
          <w:kern w:val="0"/>
          <w14:ligatures w14:val="none"/>
        </w:rPr>
        <w:t>Curriculum designers</w:t>
      </w:r>
    </w:p>
    <w:p w14:paraId="4C3A3BFB" w14:textId="77777777" w:rsidR="00BF6338" w:rsidRPr="00A97696" w:rsidRDefault="00BF6338" w:rsidP="00595503">
      <w:pPr>
        <w:numPr>
          <w:ilvl w:val="0"/>
          <w:numId w:val="12"/>
        </w:numPr>
        <w:spacing w:before="100" w:beforeAutospacing="1" w:after="100" w:afterAutospacing="1" w:line="360" w:lineRule="auto"/>
        <w:jc w:val="both"/>
        <w:rPr>
          <w:rFonts w:ascii="Calibri" w:eastAsia="Times New Roman" w:hAnsi="Calibri" w:cs="Calibri"/>
          <w:color w:val="000000"/>
          <w:kern w:val="0"/>
          <w14:ligatures w14:val="none"/>
        </w:rPr>
      </w:pPr>
      <w:r w:rsidRPr="00A97696">
        <w:rPr>
          <w:rFonts w:ascii="Calibri" w:eastAsia="Times New Roman" w:hAnsi="Calibri" w:cs="Calibri"/>
          <w:color w:val="000000"/>
          <w:kern w:val="0"/>
          <w14:ligatures w14:val="none"/>
        </w:rPr>
        <w:t>University career services professionals</w:t>
      </w:r>
    </w:p>
    <w:p w14:paraId="547CDB0F" w14:textId="4063FEA1" w:rsidR="00BF6338" w:rsidRPr="00A97696" w:rsidRDefault="00BF6338" w:rsidP="00595503">
      <w:pPr>
        <w:numPr>
          <w:ilvl w:val="0"/>
          <w:numId w:val="12"/>
        </w:numPr>
        <w:spacing w:before="100" w:beforeAutospacing="1" w:after="100" w:afterAutospacing="1" w:line="360" w:lineRule="auto"/>
        <w:jc w:val="both"/>
        <w:rPr>
          <w:rFonts w:ascii="Calibri" w:eastAsia="Times New Roman" w:hAnsi="Calibri" w:cs="Calibri"/>
          <w:color w:val="000000"/>
          <w:kern w:val="0"/>
          <w14:ligatures w14:val="none"/>
        </w:rPr>
      </w:pPr>
      <w:r w:rsidRPr="00A97696">
        <w:rPr>
          <w:rFonts w:ascii="Calibri" w:eastAsia="Times New Roman" w:hAnsi="Calibri" w:cs="Calibri"/>
          <w:color w:val="000000"/>
          <w:kern w:val="0"/>
          <w14:ligatures w14:val="none"/>
        </w:rPr>
        <w:t>Educational innovators and policymakers</w:t>
      </w:r>
    </w:p>
    <w:p w14:paraId="54ECBF84" w14:textId="77777777" w:rsidR="00BF6338" w:rsidRPr="00A97696" w:rsidRDefault="00BF6338" w:rsidP="00595503">
      <w:pPr>
        <w:spacing w:before="100" w:beforeAutospacing="1" w:after="100" w:afterAutospacing="1" w:line="360" w:lineRule="auto"/>
        <w:jc w:val="both"/>
        <w:outlineLvl w:val="1"/>
        <w:rPr>
          <w:rFonts w:ascii="Calibri" w:eastAsia="Times New Roman" w:hAnsi="Calibri" w:cs="Calibri"/>
          <w:b/>
          <w:bCs/>
          <w:color w:val="000000"/>
          <w:kern w:val="0"/>
          <w14:ligatures w14:val="none"/>
        </w:rPr>
      </w:pPr>
      <w:r w:rsidRPr="00A97696">
        <w:rPr>
          <w:rFonts w:ascii="Calibri" w:eastAsia="Times New Roman" w:hAnsi="Calibri" w:cs="Calibri"/>
          <w:b/>
          <w:bCs/>
          <w:color w:val="000000"/>
          <w:kern w:val="0"/>
          <w14:ligatures w14:val="none"/>
        </w:rPr>
        <w:t>8. Workshop Format</w:t>
      </w:r>
    </w:p>
    <w:p w14:paraId="197C0877" w14:textId="77777777" w:rsidR="00BF6338" w:rsidRPr="00A97696" w:rsidRDefault="00BF6338" w:rsidP="00595503">
      <w:pPr>
        <w:spacing w:before="100" w:beforeAutospacing="1" w:after="100" w:afterAutospacing="1" w:line="360" w:lineRule="auto"/>
        <w:jc w:val="both"/>
        <w:rPr>
          <w:rFonts w:ascii="Calibri" w:eastAsia="Times New Roman" w:hAnsi="Calibri" w:cs="Calibri"/>
          <w:color w:val="000000"/>
          <w:kern w:val="0"/>
          <w14:ligatures w14:val="none"/>
        </w:rPr>
      </w:pPr>
      <w:r w:rsidRPr="00A97696">
        <w:rPr>
          <w:rFonts w:ascii="Calibri" w:eastAsia="Times New Roman" w:hAnsi="Calibri" w:cs="Calibri"/>
          <w:color w:val="000000"/>
          <w:kern w:val="0"/>
          <w14:ligatures w14:val="none"/>
        </w:rPr>
        <w:t>Experiential and interactive workshop combining:</w:t>
      </w:r>
    </w:p>
    <w:p w14:paraId="465D8B15" w14:textId="77777777" w:rsidR="00BF6338" w:rsidRPr="00A97696" w:rsidRDefault="00BF6338" w:rsidP="00595503">
      <w:pPr>
        <w:numPr>
          <w:ilvl w:val="0"/>
          <w:numId w:val="13"/>
        </w:numPr>
        <w:spacing w:before="100" w:beforeAutospacing="1" w:after="100" w:afterAutospacing="1" w:line="360" w:lineRule="auto"/>
        <w:jc w:val="both"/>
        <w:rPr>
          <w:rFonts w:ascii="Calibri" w:eastAsia="Times New Roman" w:hAnsi="Calibri" w:cs="Calibri"/>
          <w:color w:val="000000"/>
          <w:kern w:val="0"/>
          <w14:ligatures w14:val="none"/>
        </w:rPr>
      </w:pPr>
      <w:r w:rsidRPr="00A97696">
        <w:rPr>
          <w:rFonts w:ascii="Calibri" w:eastAsia="Times New Roman" w:hAnsi="Calibri" w:cs="Calibri"/>
          <w:color w:val="000000"/>
          <w:kern w:val="0"/>
          <w14:ligatures w14:val="none"/>
        </w:rPr>
        <w:t>Conceptual presentation</w:t>
      </w:r>
    </w:p>
    <w:p w14:paraId="0DAD73E8" w14:textId="77777777" w:rsidR="00BF6338" w:rsidRPr="00A97696" w:rsidRDefault="00BF6338" w:rsidP="00595503">
      <w:pPr>
        <w:numPr>
          <w:ilvl w:val="0"/>
          <w:numId w:val="13"/>
        </w:numPr>
        <w:spacing w:before="100" w:beforeAutospacing="1" w:after="100" w:afterAutospacing="1" w:line="360" w:lineRule="auto"/>
        <w:jc w:val="both"/>
        <w:rPr>
          <w:rFonts w:ascii="Calibri" w:eastAsia="Times New Roman" w:hAnsi="Calibri" w:cs="Calibri"/>
          <w:color w:val="000000"/>
          <w:kern w:val="0"/>
          <w14:ligatures w14:val="none"/>
        </w:rPr>
      </w:pPr>
      <w:r w:rsidRPr="00A97696">
        <w:rPr>
          <w:rFonts w:ascii="Calibri" w:eastAsia="Times New Roman" w:hAnsi="Calibri" w:cs="Calibri"/>
          <w:color w:val="000000"/>
          <w:kern w:val="0"/>
          <w14:ligatures w14:val="none"/>
        </w:rPr>
        <w:t>Hands-on simulation activity</w:t>
      </w:r>
    </w:p>
    <w:p w14:paraId="202B1E83" w14:textId="2152EA7F" w:rsidR="00BF6338" w:rsidRPr="00A97696" w:rsidRDefault="00BF6338" w:rsidP="00595503">
      <w:pPr>
        <w:numPr>
          <w:ilvl w:val="0"/>
          <w:numId w:val="13"/>
        </w:numPr>
        <w:spacing w:before="100" w:beforeAutospacing="1" w:after="100" w:afterAutospacing="1" w:line="360" w:lineRule="auto"/>
        <w:jc w:val="both"/>
        <w:rPr>
          <w:rFonts w:ascii="Calibri" w:eastAsia="Times New Roman" w:hAnsi="Calibri" w:cs="Calibri"/>
          <w:color w:val="000000"/>
          <w:kern w:val="0"/>
          <w14:ligatures w14:val="none"/>
        </w:rPr>
      </w:pPr>
      <w:r w:rsidRPr="00A97696">
        <w:rPr>
          <w:rFonts w:ascii="Calibri" w:eastAsia="Times New Roman" w:hAnsi="Calibri" w:cs="Calibri"/>
          <w:color w:val="000000"/>
          <w:kern w:val="0"/>
          <w14:ligatures w14:val="none"/>
        </w:rPr>
        <w:t>Group reflection and discussion</w:t>
      </w:r>
    </w:p>
    <w:p w14:paraId="313E475B" w14:textId="77777777" w:rsidR="00BF6338" w:rsidRPr="00A97696" w:rsidRDefault="00BF6338" w:rsidP="00595503">
      <w:pPr>
        <w:spacing w:before="100" w:beforeAutospacing="1" w:after="100" w:afterAutospacing="1" w:line="360" w:lineRule="auto"/>
        <w:jc w:val="both"/>
        <w:outlineLvl w:val="1"/>
        <w:rPr>
          <w:rFonts w:ascii="Calibri" w:eastAsia="Times New Roman" w:hAnsi="Calibri" w:cs="Calibri"/>
          <w:b/>
          <w:bCs/>
          <w:color w:val="000000"/>
          <w:kern w:val="0"/>
          <w14:ligatures w14:val="none"/>
        </w:rPr>
      </w:pPr>
      <w:r w:rsidRPr="00A97696">
        <w:rPr>
          <w:rFonts w:ascii="Calibri" w:eastAsia="Times New Roman" w:hAnsi="Calibri" w:cs="Calibri"/>
          <w:b/>
          <w:bCs/>
          <w:color w:val="000000"/>
          <w:kern w:val="0"/>
          <w14:ligatures w14:val="none"/>
        </w:rPr>
        <w:t>9. Bibliographical References</w:t>
      </w:r>
    </w:p>
    <w:p w14:paraId="3D4437A3" w14:textId="77777777" w:rsidR="00BF6338" w:rsidRPr="00A97696" w:rsidRDefault="00BF6338" w:rsidP="00595503">
      <w:pPr>
        <w:numPr>
          <w:ilvl w:val="0"/>
          <w:numId w:val="14"/>
        </w:numPr>
        <w:spacing w:before="100" w:beforeAutospacing="1" w:after="100" w:afterAutospacing="1" w:line="360" w:lineRule="auto"/>
        <w:jc w:val="both"/>
        <w:rPr>
          <w:rFonts w:ascii="Calibri" w:eastAsia="Times New Roman" w:hAnsi="Calibri" w:cs="Calibri"/>
          <w:color w:val="000000"/>
          <w:kern w:val="0"/>
          <w14:ligatures w14:val="none"/>
        </w:rPr>
      </w:pPr>
      <w:r w:rsidRPr="00A97696">
        <w:rPr>
          <w:rFonts w:ascii="Calibri" w:eastAsia="Times New Roman" w:hAnsi="Calibri" w:cs="Calibri"/>
          <w:color w:val="000000"/>
          <w:kern w:val="0"/>
          <w14:ligatures w14:val="none"/>
        </w:rPr>
        <w:t>Kolb, D. A. (1984). </w:t>
      </w:r>
      <w:r w:rsidRPr="00A97696">
        <w:rPr>
          <w:rFonts w:ascii="Calibri" w:eastAsia="Times New Roman" w:hAnsi="Calibri" w:cs="Calibri"/>
          <w:i/>
          <w:iCs/>
          <w:color w:val="000000"/>
          <w:kern w:val="0"/>
          <w14:ligatures w14:val="none"/>
        </w:rPr>
        <w:t>Experiential learning: Experience as the source of learning and development</w:t>
      </w:r>
      <w:r w:rsidRPr="00A97696">
        <w:rPr>
          <w:rFonts w:ascii="Calibri" w:eastAsia="Times New Roman" w:hAnsi="Calibri" w:cs="Calibri"/>
          <w:color w:val="000000"/>
          <w:kern w:val="0"/>
          <w14:ligatures w14:val="none"/>
        </w:rPr>
        <w:t>. Prentice-Hall.</w:t>
      </w:r>
    </w:p>
    <w:p w14:paraId="7D175049" w14:textId="6B80F345" w:rsidR="00BF6338" w:rsidRPr="00A97696" w:rsidRDefault="00BF6338" w:rsidP="00595503">
      <w:pPr>
        <w:numPr>
          <w:ilvl w:val="0"/>
          <w:numId w:val="14"/>
        </w:numPr>
        <w:spacing w:before="100" w:beforeAutospacing="1" w:after="100" w:afterAutospacing="1" w:line="360" w:lineRule="auto"/>
        <w:jc w:val="both"/>
        <w:rPr>
          <w:rFonts w:ascii="Calibri" w:eastAsia="Times New Roman" w:hAnsi="Calibri" w:cs="Calibri"/>
          <w:color w:val="000000"/>
          <w:kern w:val="0"/>
          <w14:ligatures w14:val="none"/>
        </w:rPr>
      </w:pPr>
      <w:r w:rsidRPr="00A97696">
        <w:rPr>
          <w:rFonts w:ascii="Calibri" w:eastAsia="Times New Roman" w:hAnsi="Calibri" w:cs="Calibri"/>
          <w:color w:val="000000"/>
          <w:kern w:val="0"/>
          <w14:ligatures w14:val="none"/>
        </w:rPr>
        <w:t>Savickas, M. L. (2005). The theory and practice of career construction. In S. D. Brown &amp; R. W. Lent (Eds.), </w:t>
      </w:r>
      <w:r w:rsidRPr="00A97696">
        <w:rPr>
          <w:rFonts w:ascii="Calibri" w:eastAsia="Times New Roman" w:hAnsi="Calibri" w:cs="Calibri"/>
          <w:i/>
          <w:iCs/>
          <w:color w:val="000000"/>
          <w:kern w:val="0"/>
          <w14:ligatures w14:val="none"/>
        </w:rPr>
        <w:t>Career development and counseling: Putting theory and research to work</w:t>
      </w:r>
      <w:r w:rsidRPr="00A97696">
        <w:rPr>
          <w:rFonts w:ascii="Calibri" w:eastAsia="Times New Roman" w:hAnsi="Calibri" w:cs="Calibri"/>
          <w:color w:val="000000"/>
          <w:kern w:val="0"/>
          <w14:ligatures w14:val="none"/>
        </w:rPr>
        <w:t> (pp. 42–70). Wiley.</w:t>
      </w:r>
    </w:p>
    <w:p w14:paraId="5907F701" w14:textId="55C31177" w:rsidR="007219C9" w:rsidRPr="00A97696" w:rsidRDefault="007219C9" w:rsidP="00595503">
      <w:pPr>
        <w:pStyle w:val="ListParagraph"/>
        <w:numPr>
          <w:ilvl w:val="0"/>
          <w:numId w:val="14"/>
        </w:numPr>
        <w:spacing w:line="360" w:lineRule="auto"/>
        <w:jc w:val="both"/>
        <w:rPr>
          <w:rFonts w:ascii="Calibri" w:hAnsi="Calibri" w:cs="Calibri"/>
        </w:rPr>
      </w:pPr>
      <w:r w:rsidRPr="00A97696">
        <w:rPr>
          <w:rFonts w:ascii="Calibri" w:hAnsi="Calibri" w:cs="Calibri"/>
        </w:rPr>
        <w:lastRenderedPageBreak/>
        <w:t>Cedefop. (n.d.). Work-based learning and simulations. Cedefop VET toolkit for tackling early leaving. https://www.cedefop.europa.eu/en/print/pdf/node/</w:t>
      </w:r>
      <w:r w:rsidR="00AF7976" w:rsidRPr="00A97696">
        <w:rPr>
          <w:rFonts w:ascii="Calibri" w:hAnsi="Calibri" w:cs="Calibri"/>
          <w:lang w:val="vi-VN"/>
        </w:rPr>
        <w:t>24608.</w:t>
      </w:r>
    </w:p>
    <w:p w14:paraId="2CA82843" w14:textId="4832FCCC" w:rsidR="009817A9" w:rsidRPr="00A97696" w:rsidRDefault="009817A9" w:rsidP="00595503">
      <w:pPr>
        <w:spacing w:line="360" w:lineRule="auto"/>
        <w:ind w:left="360"/>
        <w:jc w:val="both"/>
        <w:rPr>
          <w:rFonts w:ascii="Calibri" w:hAnsi="Calibri" w:cs="Calibri"/>
          <w:lang w:val="vi-VN"/>
        </w:rPr>
      </w:pPr>
    </w:p>
    <w:sectPr w:rsidR="009817A9" w:rsidRPr="00A97696" w:rsidSect="007561F2">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A423E"/>
    <w:multiLevelType w:val="multilevel"/>
    <w:tmpl w:val="FF366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EE27CB"/>
    <w:multiLevelType w:val="multilevel"/>
    <w:tmpl w:val="BED0B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AD5A41"/>
    <w:multiLevelType w:val="multilevel"/>
    <w:tmpl w:val="80BAD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B3579D"/>
    <w:multiLevelType w:val="multilevel"/>
    <w:tmpl w:val="D89EC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4B3635"/>
    <w:multiLevelType w:val="multilevel"/>
    <w:tmpl w:val="80E2D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B235A5"/>
    <w:multiLevelType w:val="multilevel"/>
    <w:tmpl w:val="951E0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332378"/>
    <w:multiLevelType w:val="multilevel"/>
    <w:tmpl w:val="BFDCF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2843CB"/>
    <w:multiLevelType w:val="multilevel"/>
    <w:tmpl w:val="2708D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146855"/>
    <w:multiLevelType w:val="multilevel"/>
    <w:tmpl w:val="9D5A1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EF1440"/>
    <w:multiLevelType w:val="multilevel"/>
    <w:tmpl w:val="1C1A7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515AEB"/>
    <w:multiLevelType w:val="multilevel"/>
    <w:tmpl w:val="6FD23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476F2A"/>
    <w:multiLevelType w:val="multilevel"/>
    <w:tmpl w:val="D436D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95046B"/>
    <w:multiLevelType w:val="multilevel"/>
    <w:tmpl w:val="46D61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2B1093"/>
    <w:multiLevelType w:val="multilevel"/>
    <w:tmpl w:val="26923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98223E"/>
    <w:multiLevelType w:val="multilevel"/>
    <w:tmpl w:val="95207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E93732"/>
    <w:multiLevelType w:val="multilevel"/>
    <w:tmpl w:val="6ADAC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3B3D8B"/>
    <w:multiLevelType w:val="hybridMultilevel"/>
    <w:tmpl w:val="ACFCC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1743525">
    <w:abstractNumId w:val="5"/>
  </w:num>
  <w:num w:numId="2" w16cid:durableId="686639165">
    <w:abstractNumId w:val="1"/>
  </w:num>
  <w:num w:numId="3" w16cid:durableId="877277355">
    <w:abstractNumId w:val="3"/>
  </w:num>
  <w:num w:numId="4" w16cid:durableId="686639281">
    <w:abstractNumId w:val="11"/>
  </w:num>
  <w:num w:numId="5" w16cid:durableId="1781299629">
    <w:abstractNumId w:val="15"/>
  </w:num>
  <w:num w:numId="6" w16cid:durableId="1641808354">
    <w:abstractNumId w:val="4"/>
  </w:num>
  <w:num w:numId="7" w16cid:durableId="409667633">
    <w:abstractNumId w:val="14"/>
  </w:num>
  <w:num w:numId="8" w16cid:durableId="900991902">
    <w:abstractNumId w:val="7"/>
  </w:num>
  <w:num w:numId="9" w16cid:durableId="1385717591">
    <w:abstractNumId w:val="13"/>
  </w:num>
  <w:num w:numId="10" w16cid:durableId="1494250015">
    <w:abstractNumId w:val="9"/>
  </w:num>
  <w:num w:numId="11" w16cid:durableId="964695272">
    <w:abstractNumId w:val="10"/>
  </w:num>
  <w:num w:numId="12" w16cid:durableId="550189822">
    <w:abstractNumId w:val="6"/>
  </w:num>
  <w:num w:numId="13" w16cid:durableId="1853714304">
    <w:abstractNumId w:val="12"/>
  </w:num>
  <w:num w:numId="14" w16cid:durableId="1817186534">
    <w:abstractNumId w:val="8"/>
  </w:num>
  <w:num w:numId="15" w16cid:durableId="2063477927">
    <w:abstractNumId w:val="2"/>
  </w:num>
  <w:num w:numId="16" w16cid:durableId="743725111">
    <w:abstractNumId w:val="0"/>
  </w:num>
  <w:num w:numId="17" w16cid:durableId="70105075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C5C"/>
    <w:rsid w:val="00082EBE"/>
    <w:rsid w:val="000905EC"/>
    <w:rsid w:val="00134332"/>
    <w:rsid w:val="00144843"/>
    <w:rsid w:val="001520A4"/>
    <w:rsid w:val="001917E8"/>
    <w:rsid w:val="001A3F0F"/>
    <w:rsid w:val="001B6E84"/>
    <w:rsid w:val="00214303"/>
    <w:rsid w:val="002B53BB"/>
    <w:rsid w:val="00300C16"/>
    <w:rsid w:val="003258C7"/>
    <w:rsid w:val="003406F0"/>
    <w:rsid w:val="003B2285"/>
    <w:rsid w:val="003C3C98"/>
    <w:rsid w:val="00461DCB"/>
    <w:rsid w:val="00485713"/>
    <w:rsid w:val="00496704"/>
    <w:rsid w:val="004F3201"/>
    <w:rsid w:val="005253C5"/>
    <w:rsid w:val="00546D64"/>
    <w:rsid w:val="00595503"/>
    <w:rsid w:val="005B2DF0"/>
    <w:rsid w:val="005F3BB5"/>
    <w:rsid w:val="007219C9"/>
    <w:rsid w:val="00731C5C"/>
    <w:rsid w:val="007561F2"/>
    <w:rsid w:val="00771C04"/>
    <w:rsid w:val="00791B97"/>
    <w:rsid w:val="008B2F2D"/>
    <w:rsid w:val="009817A9"/>
    <w:rsid w:val="009A670E"/>
    <w:rsid w:val="009C5D35"/>
    <w:rsid w:val="009E4C2B"/>
    <w:rsid w:val="00A64CFD"/>
    <w:rsid w:val="00A97696"/>
    <w:rsid w:val="00AF3208"/>
    <w:rsid w:val="00AF7976"/>
    <w:rsid w:val="00B42C1F"/>
    <w:rsid w:val="00BC142E"/>
    <w:rsid w:val="00BF6338"/>
    <w:rsid w:val="00C263E9"/>
    <w:rsid w:val="00C70446"/>
    <w:rsid w:val="00C7103C"/>
    <w:rsid w:val="00C727C1"/>
    <w:rsid w:val="00CD6912"/>
    <w:rsid w:val="00CE543D"/>
    <w:rsid w:val="00D52F78"/>
    <w:rsid w:val="00D57106"/>
    <w:rsid w:val="00DE6C2A"/>
    <w:rsid w:val="00E1042B"/>
    <w:rsid w:val="00E56906"/>
    <w:rsid w:val="00E926A3"/>
    <w:rsid w:val="00EF1BBF"/>
    <w:rsid w:val="00FC5D6F"/>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7B9E7"/>
  <w15:chartTrackingRefBased/>
  <w15:docId w15:val="{546C1248-C06A-4926-BC35-61287D51E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C2A"/>
  </w:style>
  <w:style w:type="paragraph" w:styleId="Heading1">
    <w:name w:val="heading 1"/>
    <w:basedOn w:val="Normal"/>
    <w:next w:val="Normal"/>
    <w:link w:val="Heading1Char"/>
    <w:uiPriority w:val="9"/>
    <w:qFormat/>
    <w:rsid w:val="00731C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31C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E6C2A"/>
    <w:pPr>
      <w:keepNext/>
      <w:keepLines/>
      <w:spacing w:before="160" w:after="80" w:line="240" w:lineRule="auto"/>
      <w:outlineLvl w:val="2"/>
    </w:pPr>
    <w:rPr>
      <w:rFonts w:ascii="Times New Roman" w:eastAsiaTheme="majorEastAsia" w:hAnsi="Times New Roman" w:cstheme="majorBidi"/>
      <w:color w:val="0F4761" w:themeColor="accent1" w:themeShade="BF"/>
      <w:kern w:val="0"/>
      <w:sz w:val="28"/>
      <w:szCs w:val="28"/>
      <w14:ligatures w14:val="none"/>
    </w:rPr>
  </w:style>
  <w:style w:type="paragraph" w:styleId="Heading4">
    <w:name w:val="heading 4"/>
    <w:basedOn w:val="Normal"/>
    <w:next w:val="Normal"/>
    <w:link w:val="Heading4Char"/>
    <w:uiPriority w:val="9"/>
    <w:semiHidden/>
    <w:unhideWhenUsed/>
    <w:qFormat/>
    <w:rsid w:val="00731C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1C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1C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1C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1C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1C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E6C2A"/>
    <w:rPr>
      <w:rFonts w:ascii="Times New Roman" w:eastAsiaTheme="majorEastAsia" w:hAnsi="Times New Roman" w:cstheme="majorBidi"/>
      <w:color w:val="0F4761" w:themeColor="accent1" w:themeShade="BF"/>
      <w:kern w:val="0"/>
      <w:sz w:val="28"/>
      <w:szCs w:val="28"/>
      <w14:ligatures w14:val="none"/>
    </w:rPr>
  </w:style>
  <w:style w:type="character" w:styleId="Strong">
    <w:name w:val="Strong"/>
    <w:basedOn w:val="DefaultParagraphFont"/>
    <w:uiPriority w:val="22"/>
    <w:qFormat/>
    <w:rsid w:val="00DE6C2A"/>
    <w:rPr>
      <w:b/>
      <w:bCs/>
    </w:rPr>
  </w:style>
  <w:style w:type="character" w:styleId="Emphasis">
    <w:name w:val="Emphasis"/>
    <w:basedOn w:val="DefaultParagraphFont"/>
    <w:uiPriority w:val="20"/>
    <w:qFormat/>
    <w:rsid w:val="00DE6C2A"/>
    <w:rPr>
      <w:i/>
      <w:iCs/>
    </w:rPr>
  </w:style>
  <w:style w:type="paragraph" w:styleId="ListParagraph">
    <w:name w:val="List Paragraph"/>
    <w:basedOn w:val="Normal"/>
    <w:uiPriority w:val="34"/>
    <w:qFormat/>
    <w:rsid w:val="00DE6C2A"/>
    <w:pPr>
      <w:ind w:left="720"/>
      <w:contextualSpacing/>
    </w:pPr>
  </w:style>
  <w:style w:type="character" w:customStyle="1" w:styleId="Heading1Char">
    <w:name w:val="Heading 1 Char"/>
    <w:basedOn w:val="DefaultParagraphFont"/>
    <w:link w:val="Heading1"/>
    <w:uiPriority w:val="9"/>
    <w:rsid w:val="00731C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31C5C"/>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731C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1C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1C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1C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1C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1C5C"/>
    <w:rPr>
      <w:rFonts w:eastAsiaTheme="majorEastAsia" w:cstheme="majorBidi"/>
      <w:color w:val="272727" w:themeColor="text1" w:themeTint="D8"/>
    </w:rPr>
  </w:style>
  <w:style w:type="paragraph" w:styleId="Title">
    <w:name w:val="Title"/>
    <w:basedOn w:val="Normal"/>
    <w:next w:val="Normal"/>
    <w:link w:val="TitleChar"/>
    <w:uiPriority w:val="10"/>
    <w:qFormat/>
    <w:rsid w:val="00731C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1C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1C5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1C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1C5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1C5C"/>
    <w:rPr>
      <w:i/>
      <w:iCs/>
      <w:color w:val="404040" w:themeColor="text1" w:themeTint="BF"/>
    </w:rPr>
  </w:style>
  <w:style w:type="character" w:styleId="IntenseEmphasis">
    <w:name w:val="Intense Emphasis"/>
    <w:basedOn w:val="DefaultParagraphFont"/>
    <w:uiPriority w:val="21"/>
    <w:qFormat/>
    <w:rsid w:val="00731C5C"/>
    <w:rPr>
      <w:i/>
      <w:iCs/>
      <w:color w:val="0F4761" w:themeColor="accent1" w:themeShade="BF"/>
    </w:rPr>
  </w:style>
  <w:style w:type="paragraph" w:styleId="IntenseQuote">
    <w:name w:val="Intense Quote"/>
    <w:basedOn w:val="Normal"/>
    <w:next w:val="Normal"/>
    <w:link w:val="IntenseQuoteChar"/>
    <w:uiPriority w:val="30"/>
    <w:qFormat/>
    <w:rsid w:val="00731C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1C5C"/>
    <w:rPr>
      <w:i/>
      <w:iCs/>
      <w:color w:val="0F4761" w:themeColor="accent1" w:themeShade="BF"/>
    </w:rPr>
  </w:style>
  <w:style w:type="character" w:styleId="IntenseReference">
    <w:name w:val="Intense Reference"/>
    <w:basedOn w:val="DefaultParagraphFont"/>
    <w:uiPriority w:val="32"/>
    <w:qFormat/>
    <w:rsid w:val="00731C5C"/>
    <w:rPr>
      <w:b/>
      <w:bCs/>
      <w:smallCaps/>
      <w:color w:val="0F4761" w:themeColor="accent1" w:themeShade="BF"/>
      <w:spacing w:val="5"/>
    </w:rPr>
  </w:style>
  <w:style w:type="paragraph" w:styleId="NormalWeb">
    <w:name w:val="Normal (Web)"/>
    <w:basedOn w:val="Normal"/>
    <w:uiPriority w:val="99"/>
    <w:unhideWhenUsed/>
    <w:rsid w:val="00731C5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pple-converted-space">
    <w:name w:val="apple-converted-space"/>
    <w:basedOn w:val="DefaultParagraphFont"/>
    <w:rsid w:val="00731C5C"/>
  </w:style>
  <w:style w:type="paragraph" w:customStyle="1" w:styleId="isselectedend">
    <w:name w:val="isselectedend"/>
    <w:basedOn w:val="Normal"/>
    <w:rsid w:val="00D52F78"/>
    <w:pPr>
      <w:spacing w:before="100" w:beforeAutospacing="1" w:after="100" w:afterAutospacing="1" w:line="240" w:lineRule="auto"/>
    </w:pPr>
    <w:rPr>
      <w:rFonts w:ascii="Times New Roman" w:eastAsia="Times New Roman" w:hAnsi="Times New Roman" w:cs="Times New Roman"/>
      <w:kern w:val="0"/>
      <w:sz w:val="24"/>
      <w:szCs w:val="24"/>
      <w:lang w:val="en-VN"/>
      <w14:ligatures w14:val="none"/>
    </w:rPr>
  </w:style>
  <w:style w:type="character" w:customStyle="1" w:styleId="text-token-text-primary">
    <w:name w:val="text-token-text-primary"/>
    <w:basedOn w:val="DefaultParagraphFont"/>
    <w:rsid w:val="00D52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6</Pages>
  <Words>1298</Words>
  <Characters>8248</Characters>
  <Application>Microsoft Office Word</Application>
  <DocSecurity>0</DocSecurity>
  <Lines>137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Tran</dc:creator>
  <cp:keywords/>
  <dc:description/>
  <cp:lastModifiedBy>Katherine Tran</cp:lastModifiedBy>
  <cp:revision>14</cp:revision>
  <dcterms:created xsi:type="dcterms:W3CDTF">2026-03-31T02:24:00Z</dcterms:created>
  <dcterms:modified xsi:type="dcterms:W3CDTF">2026-03-31T16:17:00Z</dcterms:modified>
</cp:coreProperties>
</file>