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 Title</w:t>
      </w:r>
    </w:p>
    <w:p w:rsidR="00000000" w:rsidDel="00000000" w:rsidP="00000000" w:rsidRDefault="00000000" w:rsidRPr="00000000" w14:paraId="00000002">
      <w:pPr>
        <w:spacing w:after="240" w:before="240" w:lineRule="auto"/>
        <w:rPr/>
      </w:pPr>
      <w:r w:rsidDel="00000000" w:rsidR="00000000" w:rsidRPr="00000000">
        <w:rPr>
          <w:rtl w:val="0"/>
        </w:rPr>
        <w:t xml:space="preserve">Navigating the Future Beyond Social Stigma: A SEM Analysis of Weight Acceptance, Internalized Stigma, and the Healing Power of Therapeutic Alliance in Career Self-Concept Reconstruction</w:t>
      </w:r>
    </w:p>
    <w:p w:rsidR="00000000" w:rsidDel="00000000" w:rsidP="00000000" w:rsidRDefault="00000000" w:rsidRPr="00000000" w14:paraId="00000003">
      <w:pPr>
        <w:spacing w:after="240" w:before="240" w:lineRule="auto"/>
        <w:rPr/>
      </w:pPr>
      <w:r w:rsidDel="00000000" w:rsidR="00000000" w:rsidRPr="00000000">
        <w:rPr>
          <w:rtl w:val="0"/>
        </w:rPr>
        <w:t xml:space="preserve">Abstract </w:t>
      </w:r>
    </w:p>
    <w:p w:rsidR="00000000" w:rsidDel="00000000" w:rsidP="00000000" w:rsidRDefault="00000000" w:rsidRPr="00000000" w14:paraId="00000004">
      <w:pPr>
        <w:spacing w:after="240" w:before="240" w:lineRule="auto"/>
        <w:rPr/>
      </w:pPr>
      <w:r w:rsidDel="00000000" w:rsidR="00000000" w:rsidRPr="00000000">
        <w:rPr>
          <w:rtl w:val="0"/>
        </w:rPr>
        <w:t xml:space="preserve">Background and Purpose:</w:t>
      </w:r>
    </w:p>
    <w:p w:rsidR="00000000" w:rsidDel="00000000" w:rsidP="00000000" w:rsidRDefault="00000000" w:rsidRPr="00000000" w14:paraId="00000005">
      <w:pPr>
        <w:spacing w:after="240" w:before="240" w:lineRule="auto"/>
        <w:rPr/>
      </w:pPr>
      <w:r w:rsidDel="00000000" w:rsidR="00000000" w:rsidRPr="00000000">
        <w:rPr>
          <w:rtl w:val="0"/>
        </w:rPr>
        <w:t xml:space="preserve">In a rapidly changing global landscape, "Navigating the Future" requires not only professional skills but also a robust and stable self-concept. However, for individuals with lived experiences of obesity, social stigma often acts as a persistent barrier, leading to "internalized weight bias" that erodes self-worth and inhibits future-oriented career agency. This study, aligned with the IAEVG spirit of holistic guidance, investigates how the counseling process serves as a "navigational aid" for psychological reconstruction. We examine the mechanisms through which social stigma is introjected and the protective role of the therapeutic alliance in fostering psychological empowerment.</w:t>
      </w:r>
    </w:p>
    <w:p w:rsidR="00000000" w:rsidDel="00000000" w:rsidP="00000000" w:rsidRDefault="00000000" w:rsidRPr="00000000" w14:paraId="00000006">
      <w:pPr>
        <w:spacing w:after="240" w:before="240" w:lineRule="auto"/>
        <w:rPr/>
      </w:pPr>
      <w:r w:rsidDel="00000000" w:rsidR="00000000" w:rsidRPr="00000000">
        <w:rPr>
          <w:rtl w:val="0"/>
        </w:rPr>
        <w:t xml:space="preserve">Methods:</w:t>
      </w:r>
    </w:p>
    <w:p w:rsidR="00000000" w:rsidDel="00000000" w:rsidP="00000000" w:rsidRDefault="00000000" w:rsidRPr="00000000" w14:paraId="00000007">
      <w:pPr>
        <w:spacing w:after="240" w:before="240" w:lineRule="auto"/>
        <w:rPr/>
      </w:pPr>
      <w:r w:rsidDel="00000000" w:rsidR="00000000" w:rsidRPr="00000000">
        <w:rPr>
          <w:rtl w:val="0"/>
        </w:rPr>
        <w:t xml:space="preserve">A cross-sectional survey was conducted with 300 adults possessing lived experiences of obesity who have recently engaged in counseling. Structural Equation Modeling (SEM) was employed to analyze the relationships between Social Stigma Experience, Internalized Weight Bias, Body Image, and Mental Health/Empowerment. Research instruments included the WBIS-M, BF-SGS, and the Working Alliance Inventory (WAI-S) to capture the quality of the collaborative journey.</w:t>
      </w:r>
    </w:p>
    <w:p w:rsidR="00000000" w:rsidDel="00000000" w:rsidP="00000000" w:rsidRDefault="00000000" w:rsidRPr="00000000" w14:paraId="00000008">
      <w:pPr>
        <w:spacing w:after="240" w:before="240" w:lineRule="auto"/>
        <w:rPr/>
      </w:pPr>
      <w:r w:rsidDel="00000000" w:rsidR="00000000" w:rsidRPr="00000000">
        <w:rPr>
          <w:rtl w:val="0"/>
        </w:rPr>
        <w:t xml:space="preserve">Hypotheses:</w:t>
      </w:r>
    </w:p>
    <w:p w:rsidR="00000000" w:rsidDel="00000000" w:rsidP="00000000" w:rsidRDefault="00000000" w:rsidRPr="00000000" w14:paraId="00000009">
      <w:pPr>
        <w:spacing w:after="240" w:before="240" w:lineRule="auto"/>
        <w:rPr/>
      </w:pPr>
      <w:r w:rsidDel="00000000" w:rsidR="00000000" w:rsidRPr="00000000">
        <w:rPr>
          <w:rtl w:val="0"/>
        </w:rPr>
        <w:t xml:space="preserve">The study verifies a "Stigma–Internalization–Empowerment" model. It is hypothesized that internalized weight bias fully mediates the impact of societal discrimination on future-oriented empowerment. A central focus is the moderating role of the "Counselor-Client Obesity Kinship"—a specialized form of cultural empathy. We hypothesize that a high-quality alliance, characterized by the counselor’s embodied awareness and cultural humility, buffers the damage of stigma and facilitates a "corrective emotional experience" necessary for career self-concept repair.</w:t>
      </w:r>
    </w:p>
    <w:p w:rsidR="00000000" w:rsidDel="00000000" w:rsidP="00000000" w:rsidRDefault="00000000" w:rsidRPr="00000000" w14:paraId="0000000A">
      <w:pPr>
        <w:spacing w:after="240" w:before="240" w:lineRule="auto"/>
        <w:rPr/>
      </w:pPr>
      <w:r w:rsidDel="00000000" w:rsidR="00000000" w:rsidRPr="00000000">
        <w:rPr>
          <w:rtl w:val="0"/>
        </w:rPr>
        <w:t xml:space="preserve">Expected Contributions:</w:t>
      </w:r>
    </w:p>
    <w:p w:rsidR="00000000" w:rsidDel="00000000" w:rsidP="00000000" w:rsidRDefault="00000000" w:rsidRPr="00000000" w14:paraId="0000000B">
      <w:pPr>
        <w:spacing w:after="240" w:before="240" w:lineRule="auto"/>
        <w:rPr/>
      </w:pPr>
      <w:r w:rsidDel="00000000" w:rsidR="00000000" w:rsidRPr="00000000">
        <w:rPr>
          <w:rtl w:val="0"/>
        </w:rPr>
        <w:t xml:space="preserve">The findings provide a evidence-based framework for practitioners to support clients in navigating a future free from body shame. By shifting the focus from "weight management" to "shame deconstruction," this study advocates for a weight-inclusive counseling approach that promotes social justice and professional excellence. The results offer practical guidelines for counselors to recognize "thin privilege" and build authentic alliances that empower individuals to pursue their life goals unburdened by societal bias.</w:t>
      </w:r>
    </w:p>
    <w:p w:rsidR="00000000" w:rsidDel="00000000" w:rsidP="00000000" w:rsidRDefault="00000000" w:rsidRPr="00000000" w14:paraId="0000000C">
      <w:pPr>
        <w:spacing w:after="240" w:before="240" w:lineRule="auto"/>
        <w:rPr/>
      </w:pPr>
      <w:r w:rsidDel="00000000" w:rsidR="00000000" w:rsidRPr="00000000">
        <w:rPr>
          <w:rtl w:val="0"/>
        </w:rPr>
        <w:t xml:space="preserve">Conclusion </w:t>
      </w:r>
    </w:p>
    <w:p w:rsidR="00000000" w:rsidDel="00000000" w:rsidP="00000000" w:rsidRDefault="00000000" w:rsidRPr="00000000" w14:paraId="0000000D">
      <w:pPr>
        <w:spacing w:after="240" w:before="240" w:lineRule="auto"/>
        <w:rPr/>
      </w:pPr>
      <w:r w:rsidDel="00000000" w:rsidR="00000000" w:rsidRPr="00000000">
        <w:rPr>
          <w:rtl w:val="0"/>
        </w:rPr>
        <w:t xml:space="preserve">Clinical Implications for Practitioners:</w:t>
      </w:r>
    </w:p>
    <w:p w:rsidR="00000000" w:rsidDel="00000000" w:rsidP="00000000" w:rsidRDefault="00000000" w:rsidRPr="00000000" w14:paraId="0000000E">
      <w:pPr>
        <w:spacing w:after="240" w:before="240" w:lineRule="auto"/>
        <w:rPr/>
      </w:pPr>
      <w:r w:rsidDel="00000000" w:rsidR="00000000" w:rsidRPr="00000000">
        <w:rPr>
          <w:rtl w:val="0"/>
        </w:rPr>
        <w:t xml:space="preserve">From Management to Agency: Guidance and counseling should pivot from encouraging weight loss to fostering "body neutrality" and individual agency.</w:t>
      </w:r>
    </w:p>
    <w:p w:rsidR="00000000" w:rsidDel="00000000" w:rsidP="00000000" w:rsidRDefault="00000000" w:rsidRPr="00000000" w14:paraId="0000000F">
      <w:pPr>
        <w:spacing w:after="240" w:before="240" w:lineRule="auto"/>
        <w:rPr/>
      </w:pPr>
      <w:r w:rsidDel="00000000" w:rsidR="00000000" w:rsidRPr="00000000">
        <w:rPr>
          <w:rtl w:val="0"/>
        </w:rPr>
        <w:t xml:space="preserve">Cultivating Obesity Kinship: Practitioners must develop "Cultural Empathy" regarding fat suffering. This involves acknowledging one's own biases to create a "safe transitional space" for clients.</w:t>
      </w:r>
    </w:p>
    <w:p w:rsidR="00000000" w:rsidDel="00000000" w:rsidP="00000000" w:rsidRDefault="00000000" w:rsidRPr="00000000" w14:paraId="00000010">
      <w:pPr>
        <w:spacing w:after="240" w:before="240" w:lineRule="auto"/>
        <w:rPr/>
      </w:pPr>
      <w:r w:rsidDel="00000000" w:rsidR="00000000" w:rsidRPr="00000000">
        <w:rPr>
          <w:rtl w:val="0"/>
        </w:rPr>
        <w:t xml:space="preserve">Embodied Excellence: Excellence in counseling practice is redefined here as the ability to provide an "embodied" corrective experience, ensuring that the counseling room acts as a breakwater against systemic societal oppression.</w:t>
      </w:r>
    </w:p>
    <w:p w:rsidR="00000000" w:rsidDel="00000000" w:rsidP="00000000" w:rsidRDefault="00000000" w:rsidRPr="00000000" w14:paraId="0000001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zh_TW"/>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