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8690" w14:textId="4F870B98" w:rsidR="003838B0" w:rsidRPr="007C1348" w:rsidRDefault="004176BE" w:rsidP="003838B0">
      <w:pPr>
        <w:rPr>
          <w:b/>
          <w:bCs/>
        </w:rPr>
      </w:pPr>
      <w:r w:rsidRPr="007C1348">
        <w:rPr>
          <w:b/>
          <w:bCs/>
        </w:rPr>
        <w:t>Reclaiming Career Development: Embedding Our Professional Expertise Within Organizations</w:t>
      </w:r>
    </w:p>
    <w:p w14:paraId="23622D63" w14:textId="77777777" w:rsidR="003838B0" w:rsidRDefault="003838B0" w:rsidP="003838B0"/>
    <w:p w14:paraId="0873F819" w14:textId="77777777" w:rsidR="003838B0" w:rsidRDefault="003838B0" w:rsidP="003838B0">
      <w:pPr>
        <w:rPr>
          <w:b/>
          <w:bCs/>
        </w:rPr>
      </w:pPr>
      <w:r w:rsidRPr="007473F9">
        <w:rPr>
          <w:b/>
          <w:bCs/>
        </w:rPr>
        <w:t xml:space="preserve">Conference Theme Alignment: </w:t>
      </w:r>
    </w:p>
    <w:p w14:paraId="64019558" w14:textId="77777777" w:rsidR="003838B0" w:rsidRDefault="003838B0" w:rsidP="003838B0">
      <w:r>
        <w:t xml:space="preserve">This workshop aligns primarily with </w:t>
      </w:r>
      <w:proofErr w:type="spellStart"/>
      <w:r>
        <w:t>Tupuānuku</w:t>
      </w:r>
      <w:proofErr w:type="spellEnd"/>
      <w:r>
        <w:t xml:space="preserve"> (Best Practice) by exploring sustainable, ethically grounded approaches to career development within organizations and highlighting opportunities to strengthen systems and practice across CD, OD, and HR.</w:t>
      </w:r>
    </w:p>
    <w:p w14:paraId="2BCB4F00" w14:textId="77777777" w:rsidR="003838B0" w:rsidRDefault="003838B0" w:rsidP="003838B0"/>
    <w:p w14:paraId="31A27A68" w14:textId="77777777" w:rsidR="003838B0" w:rsidRDefault="003838B0" w:rsidP="003838B0">
      <w:r>
        <w:t>It aligns secondarily with Hiwa</w:t>
      </w:r>
      <w:r>
        <w:rPr>
          <w:rFonts w:ascii="Cambria Math" w:hAnsi="Cambria Math" w:cs="Cambria Math"/>
        </w:rPr>
        <w:t>‑</w:t>
      </w:r>
      <w:proofErr w:type="spellStart"/>
      <w:r>
        <w:t>i</w:t>
      </w:r>
      <w:proofErr w:type="spellEnd"/>
      <w:r>
        <w:rPr>
          <w:rFonts w:ascii="Cambria Math" w:hAnsi="Cambria Math" w:cs="Cambria Math"/>
        </w:rPr>
        <w:t>‑</w:t>
      </w:r>
      <w:proofErr w:type="spellStart"/>
      <w:r>
        <w:t>te</w:t>
      </w:r>
      <w:r>
        <w:rPr>
          <w:rFonts w:ascii="Cambria Math" w:hAnsi="Cambria Math" w:cs="Cambria Math"/>
        </w:rPr>
        <w:t>‑</w:t>
      </w:r>
      <w:r>
        <w:t>rangi</w:t>
      </w:r>
      <w:proofErr w:type="spellEnd"/>
      <w:r>
        <w:t xml:space="preserve"> (Research) through its use of established literature to examine emerging needs in organizational career development and to consider future directions for integrated practice.</w:t>
      </w:r>
    </w:p>
    <w:p w14:paraId="413EC597" w14:textId="77777777" w:rsidR="003838B0" w:rsidRDefault="003838B0" w:rsidP="003838B0"/>
    <w:p w14:paraId="202F1B95" w14:textId="77777777" w:rsidR="003838B0" w:rsidRDefault="003838B0" w:rsidP="003838B0">
      <w:r>
        <w:t xml:space="preserve">A tertiary connection to </w:t>
      </w:r>
      <w:proofErr w:type="spellStart"/>
      <w:r>
        <w:t>Matariki</w:t>
      </w:r>
      <w:proofErr w:type="spellEnd"/>
      <w:r>
        <w:t xml:space="preserve"> (Well</w:t>
      </w:r>
      <w:r>
        <w:rPr>
          <w:rFonts w:ascii="Cambria Math" w:hAnsi="Cambria Math" w:cs="Cambria Math"/>
        </w:rPr>
        <w:t>‑</w:t>
      </w:r>
      <w:r>
        <w:t>being) is reflected in the session</w:t>
      </w:r>
      <w:r>
        <w:rPr>
          <w:rFonts w:ascii="Aptos" w:hAnsi="Aptos" w:cs="Aptos"/>
        </w:rPr>
        <w:t>’</w:t>
      </w:r>
      <w:r>
        <w:t>s focus on supporting the wellbeing of workers navigating instability, change, and evolving skill demands.</w:t>
      </w:r>
    </w:p>
    <w:p w14:paraId="4A41E1EB" w14:textId="77777777" w:rsidR="003838B0" w:rsidRDefault="003838B0" w:rsidP="003838B0"/>
    <w:p w14:paraId="5C84D673" w14:textId="77777777" w:rsidR="003838B0" w:rsidRPr="007B6E32" w:rsidRDefault="003838B0" w:rsidP="003838B0">
      <w:pPr>
        <w:rPr>
          <w:b/>
          <w:bCs/>
        </w:rPr>
      </w:pPr>
      <w:r w:rsidRPr="007B6E32">
        <w:rPr>
          <w:b/>
          <w:bCs/>
        </w:rPr>
        <w:t>Presentation Language</w:t>
      </w:r>
    </w:p>
    <w:p w14:paraId="6F23F110" w14:textId="77777777" w:rsidR="003838B0" w:rsidRDefault="003838B0" w:rsidP="003838B0">
      <w:r>
        <w:t>English</w:t>
      </w:r>
    </w:p>
    <w:p w14:paraId="50E3D33F" w14:textId="77777777" w:rsidR="003838B0" w:rsidRDefault="003838B0" w:rsidP="003838B0"/>
    <w:p w14:paraId="4F2BE909" w14:textId="77777777" w:rsidR="003838B0" w:rsidRPr="007B6E32" w:rsidRDefault="003838B0" w:rsidP="003838B0">
      <w:pPr>
        <w:rPr>
          <w:b/>
          <w:bCs/>
        </w:rPr>
      </w:pPr>
      <w:r w:rsidRPr="007B6E32">
        <w:rPr>
          <w:b/>
          <w:bCs/>
        </w:rPr>
        <w:t>Keywords</w:t>
      </w:r>
    </w:p>
    <w:p w14:paraId="6297CD3E" w14:textId="77777777" w:rsidR="003838B0" w:rsidRDefault="003838B0" w:rsidP="003838B0">
      <w:r>
        <w:t>Career development practice; talent management; workforce development; organizational development; HR management</w:t>
      </w:r>
    </w:p>
    <w:p w14:paraId="74A9AE98" w14:textId="77777777" w:rsidR="003838B0" w:rsidRDefault="003838B0" w:rsidP="003838B0"/>
    <w:p w14:paraId="2C9BECB7" w14:textId="77777777" w:rsidR="003838B0" w:rsidRPr="00AB291E" w:rsidRDefault="003838B0" w:rsidP="003838B0">
      <w:pPr>
        <w:rPr>
          <w:b/>
          <w:bCs/>
        </w:rPr>
      </w:pPr>
      <w:r w:rsidRPr="00AB291E">
        <w:rPr>
          <w:b/>
          <w:bCs/>
        </w:rPr>
        <w:t>Abstract</w:t>
      </w:r>
    </w:p>
    <w:p w14:paraId="74D4E6BE" w14:textId="77777777" w:rsidR="003838B0" w:rsidRDefault="003838B0" w:rsidP="003838B0"/>
    <w:p w14:paraId="26A5050E" w14:textId="77777777" w:rsidR="003838B0" w:rsidRPr="00A22E7A" w:rsidRDefault="003838B0" w:rsidP="003838B0">
      <w:pPr>
        <w:rPr>
          <w:b/>
          <w:bCs/>
        </w:rPr>
      </w:pPr>
      <w:r w:rsidRPr="00A22E7A">
        <w:rPr>
          <w:b/>
          <w:bCs/>
        </w:rPr>
        <w:t>Introduction</w:t>
      </w:r>
    </w:p>
    <w:p w14:paraId="23BFB1A5" w14:textId="77777777" w:rsidR="003838B0" w:rsidRDefault="003838B0" w:rsidP="003838B0">
      <w:r>
        <w:t>Across many countries, publicly funded employment services focus almost exclusively on people who are unemployed. While understandable, this leaves a growing gap: the largest underserved group in career development today is the working population — especially those who are underemployed, precariously employed, or navigating instability within increasingly complex organizations.</w:t>
      </w:r>
    </w:p>
    <w:p w14:paraId="0C0ECC54" w14:textId="77777777" w:rsidR="003838B0" w:rsidRDefault="003838B0" w:rsidP="003838B0"/>
    <w:p w14:paraId="2EC16DA3" w14:textId="77777777" w:rsidR="003838B0" w:rsidRDefault="003838B0" w:rsidP="003838B0">
      <w:r>
        <w:t>Research has long documented the psychological, social, and economic impacts of job loss. Yet workers experiencing restructuring, technological change, shifting expectations, or internal mobility challenges often have no access to professional support. They are expected to manage evolving skill demands, organizational politics, and ambiguous career pathways alone. This raises a critical question: Who is responsible for supporting the career development of people who are working?</w:t>
      </w:r>
    </w:p>
    <w:p w14:paraId="4D97C5C1" w14:textId="77777777" w:rsidR="003838B0" w:rsidRDefault="003838B0" w:rsidP="003838B0"/>
    <w:p w14:paraId="528A5826" w14:textId="77777777" w:rsidR="003838B0" w:rsidRDefault="003838B0" w:rsidP="003838B0">
      <w:r>
        <w:t>Career development practitioners are typically trained to support unemployment, re</w:t>
      </w:r>
      <w:r>
        <w:rPr>
          <w:rFonts w:ascii="Cambria Math" w:hAnsi="Cambria Math" w:cs="Cambria Math"/>
        </w:rPr>
        <w:t>‑</w:t>
      </w:r>
      <w:r>
        <w:t xml:space="preserve">employment, and transitions. Organizational development and HR professionals, meanwhile, work inside the systems where career development occurs </w:t>
      </w:r>
      <w:r>
        <w:rPr>
          <w:rFonts w:ascii="Aptos" w:hAnsi="Aptos" w:cs="Aptos"/>
        </w:rPr>
        <w:t>—</w:t>
      </w:r>
      <w:r>
        <w:t xml:space="preserve"> but are rarely trained in career development theory, counselling ethics, or client</w:t>
      </w:r>
      <w:r>
        <w:rPr>
          <w:rFonts w:ascii="Cambria Math" w:hAnsi="Cambria Math" w:cs="Cambria Math"/>
        </w:rPr>
        <w:t>‑</w:t>
      </w:r>
      <w:r>
        <w:t xml:space="preserve">centred practice. This creates a structural tension: those best equipped to support individual career development </w:t>
      </w:r>
      <w:r>
        <w:lastRenderedPageBreak/>
        <w:t>are outside organizations, while those inside organizations often lack the theoretical and ethical foundations of the field.</w:t>
      </w:r>
    </w:p>
    <w:p w14:paraId="20649E3F" w14:textId="77777777" w:rsidR="003838B0" w:rsidRDefault="003838B0" w:rsidP="003838B0"/>
    <w:p w14:paraId="4F1794B4" w14:textId="77777777" w:rsidR="003838B0" w:rsidRDefault="003838B0" w:rsidP="003838B0">
      <w:r>
        <w:t>This workshop invites participants to explore this intersection — and the resulting gap — through a collaborative, practice</w:t>
      </w:r>
      <w:r>
        <w:rPr>
          <w:rFonts w:ascii="Cambria Math" w:hAnsi="Cambria Math" w:cs="Cambria Math"/>
        </w:rPr>
        <w:t>‑</w:t>
      </w:r>
      <w:r>
        <w:t>based lens.</w:t>
      </w:r>
    </w:p>
    <w:p w14:paraId="56B0919C" w14:textId="77777777" w:rsidR="003838B0" w:rsidRDefault="003838B0" w:rsidP="003838B0"/>
    <w:p w14:paraId="4ECEEDCE" w14:textId="77777777" w:rsidR="003838B0" w:rsidRPr="003A5A40" w:rsidRDefault="003838B0" w:rsidP="003838B0">
      <w:pPr>
        <w:rPr>
          <w:b/>
          <w:bCs/>
        </w:rPr>
      </w:pPr>
      <w:r w:rsidRPr="003A5A40">
        <w:rPr>
          <w:b/>
          <w:bCs/>
        </w:rPr>
        <w:t>Objectives</w:t>
      </w:r>
    </w:p>
    <w:p w14:paraId="7385D365" w14:textId="77777777" w:rsidR="003838B0" w:rsidRDefault="003838B0" w:rsidP="003838B0">
      <w:r>
        <w:t>Participants will examine:</w:t>
      </w:r>
    </w:p>
    <w:p w14:paraId="700BC88B" w14:textId="77777777" w:rsidR="003838B0" w:rsidRDefault="003838B0" w:rsidP="003838B0">
      <w:pPr>
        <w:pStyle w:val="ListParagraph"/>
        <w:numPr>
          <w:ilvl w:val="0"/>
          <w:numId w:val="3"/>
        </w:numPr>
      </w:pPr>
      <w:r>
        <w:t xml:space="preserve">How CD, OD, and HR each conceptualize “career development,” and how these differing assumptions shape practice </w:t>
      </w:r>
    </w:p>
    <w:p w14:paraId="0F196A45" w14:textId="77777777" w:rsidR="003838B0" w:rsidRDefault="003838B0" w:rsidP="003838B0">
      <w:pPr>
        <w:pStyle w:val="ListParagraph"/>
        <w:numPr>
          <w:ilvl w:val="0"/>
          <w:numId w:val="3"/>
        </w:numPr>
      </w:pPr>
      <w:r>
        <w:t>The lost opportunity of leaving organizational career development solely to HR/OD professionals</w:t>
      </w:r>
    </w:p>
    <w:p w14:paraId="5D0E9096" w14:textId="77777777" w:rsidR="003838B0" w:rsidRDefault="003838B0" w:rsidP="003838B0">
      <w:pPr>
        <w:pStyle w:val="ListParagraph"/>
        <w:numPr>
          <w:ilvl w:val="0"/>
          <w:numId w:val="3"/>
        </w:numPr>
      </w:pPr>
      <w:r>
        <w:t>Opportunities for CDPs to assert leadership and expertise in organizational settings</w:t>
      </w:r>
    </w:p>
    <w:p w14:paraId="12CDBB30" w14:textId="77777777" w:rsidR="003838B0" w:rsidRDefault="003838B0" w:rsidP="003838B0"/>
    <w:p w14:paraId="7992DB1A" w14:textId="77777777" w:rsidR="003838B0" w:rsidRPr="003A5A40" w:rsidRDefault="003838B0" w:rsidP="003838B0">
      <w:pPr>
        <w:rPr>
          <w:b/>
          <w:bCs/>
        </w:rPr>
      </w:pPr>
      <w:r w:rsidRPr="003A5A40">
        <w:rPr>
          <w:b/>
          <w:bCs/>
        </w:rPr>
        <w:t>Theoretical Basis</w:t>
      </w:r>
    </w:p>
    <w:p w14:paraId="11EC7D44" w14:textId="77777777" w:rsidR="003838B0" w:rsidRDefault="003838B0" w:rsidP="003838B0">
      <w:r>
        <w:t>This session draws on intersecting bodies of literature across career development, organizational development, and human resource management. Career development theories — including lifespan approaches, career construction, planned happenstance, and social cognitive career theory — highlight the importance of agency, meaning</w:t>
      </w:r>
      <w:r>
        <w:rPr>
          <w:rFonts w:ascii="Cambria Math" w:hAnsi="Cambria Math" w:cs="Cambria Math"/>
        </w:rPr>
        <w:t>‑</w:t>
      </w:r>
      <w:r>
        <w:t>making, and contextual influences on career trajectories. These frameworks underscore that career development occurs within work, not only during transitions between jobs.</w:t>
      </w:r>
    </w:p>
    <w:p w14:paraId="388E6741" w14:textId="77777777" w:rsidR="003838B0" w:rsidRDefault="003838B0" w:rsidP="003838B0"/>
    <w:p w14:paraId="4A1C0261" w14:textId="77777777" w:rsidR="003838B0" w:rsidRDefault="003838B0" w:rsidP="003838B0">
      <w:r>
        <w:t>OD and HR literature contributes perspectives on talent systems, internal mobility, performance management, employee experience, and organizational change. Research on precarious work, skills disruption, and labour market volatility further illustrates the growing need for proactive, embedded career development support.</w:t>
      </w:r>
    </w:p>
    <w:p w14:paraId="2F940DF1" w14:textId="77777777" w:rsidR="003838B0" w:rsidRDefault="003838B0" w:rsidP="003838B0"/>
    <w:p w14:paraId="5DE7B40F" w14:textId="77777777" w:rsidR="003838B0" w:rsidRDefault="003838B0" w:rsidP="003838B0">
      <w:r>
        <w:t xml:space="preserve">Together, these bodies of knowledge reveal a fragmented landscape: CD emphasizes individual agency and ethical practice; OD emphasizes systems and change; HR emphasizes alignment and organizational priorities. </w:t>
      </w:r>
    </w:p>
    <w:p w14:paraId="1CF397AA" w14:textId="77777777" w:rsidR="003838B0" w:rsidRDefault="003838B0" w:rsidP="003838B0"/>
    <w:p w14:paraId="480E2408" w14:textId="77777777" w:rsidR="003838B0" w:rsidRPr="008B703E" w:rsidRDefault="003838B0" w:rsidP="003838B0">
      <w:pPr>
        <w:rPr>
          <w:b/>
          <w:bCs/>
        </w:rPr>
      </w:pPr>
      <w:r w:rsidRPr="008B703E">
        <w:rPr>
          <w:b/>
          <w:bCs/>
        </w:rPr>
        <w:t>Methodology</w:t>
      </w:r>
    </w:p>
    <w:p w14:paraId="6189277D" w14:textId="77777777" w:rsidR="003838B0" w:rsidRDefault="003838B0" w:rsidP="003838B0">
      <w:r>
        <w:t>This interactive workshop employs facilitated dialogue, guided reflection, and small</w:t>
      </w:r>
      <w:r>
        <w:rPr>
          <w:rFonts w:ascii="Cambria Math" w:hAnsi="Cambria Math" w:cs="Cambria Math"/>
        </w:rPr>
        <w:t>‑</w:t>
      </w:r>
      <w:r>
        <w:t>group analysis. Participants will explore real</w:t>
      </w:r>
      <w:r>
        <w:rPr>
          <w:rFonts w:ascii="Cambria Math" w:hAnsi="Cambria Math" w:cs="Cambria Math"/>
        </w:rPr>
        <w:t>‑</w:t>
      </w:r>
      <w:r>
        <w:t>world scenarios and collaborative mapping activities will support participants in identifying shared competencies, ethical considerations, and potential models for integrated practice. The session is designed to surface practitioner insights across diverse national and organizational contexts.</w:t>
      </w:r>
    </w:p>
    <w:p w14:paraId="65BCC56B" w14:textId="77777777" w:rsidR="003838B0" w:rsidRDefault="003838B0" w:rsidP="003838B0"/>
    <w:p w14:paraId="15EE8000" w14:textId="77777777" w:rsidR="003838B0" w:rsidRPr="008B703E" w:rsidRDefault="003838B0" w:rsidP="003838B0">
      <w:pPr>
        <w:rPr>
          <w:b/>
          <w:bCs/>
        </w:rPr>
      </w:pPr>
      <w:r w:rsidRPr="008B703E">
        <w:rPr>
          <w:b/>
          <w:bCs/>
        </w:rPr>
        <w:t>Results</w:t>
      </w:r>
    </w:p>
    <w:p w14:paraId="79B14994" w14:textId="77777777" w:rsidR="003838B0" w:rsidRDefault="003838B0" w:rsidP="003838B0">
      <w:r>
        <w:t>The session builds on recurring themes in existing literature and practitioner experience to explore common misconceptions and differing assumptions about “career development” across CD, OD, and HR, service gaps that emerge when organizational career development is disconnected from CD expertise and opportunities for CDPs to contribute meaningfully to internal mobility, talent development, and employee engagement.</w:t>
      </w:r>
    </w:p>
    <w:p w14:paraId="21609AD8" w14:textId="77777777" w:rsidR="003838B0" w:rsidRDefault="003838B0" w:rsidP="003838B0"/>
    <w:p w14:paraId="12210F7D" w14:textId="77777777" w:rsidR="003838B0" w:rsidRPr="008B703E" w:rsidRDefault="003838B0" w:rsidP="003838B0">
      <w:pPr>
        <w:rPr>
          <w:b/>
          <w:bCs/>
        </w:rPr>
      </w:pPr>
      <w:r w:rsidRPr="008B703E">
        <w:rPr>
          <w:b/>
          <w:bCs/>
        </w:rPr>
        <w:t>Conclusions</w:t>
      </w:r>
    </w:p>
    <w:p w14:paraId="195BD8AC" w14:textId="77777777" w:rsidR="003838B0" w:rsidRDefault="003838B0" w:rsidP="003838B0">
      <w:r>
        <w:t>In a labour market defined by volatility and rapid change, organizational career development can no longer be seen as peripheral. This session aims to spark the dialogue, reflection, and innovation needed to ensure that career development expertise remains central — not sidelined — in the systems where people spend most of their working lives.</w:t>
      </w:r>
    </w:p>
    <w:p w14:paraId="7394030A" w14:textId="77777777" w:rsidR="003838B0" w:rsidRDefault="003838B0" w:rsidP="003838B0"/>
    <w:p w14:paraId="10459E8E" w14:textId="77777777" w:rsidR="003838B0" w:rsidRPr="008B703E" w:rsidRDefault="003838B0" w:rsidP="003838B0">
      <w:pPr>
        <w:rPr>
          <w:b/>
          <w:bCs/>
        </w:rPr>
      </w:pPr>
      <w:r w:rsidRPr="008B703E">
        <w:rPr>
          <w:b/>
          <w:bCs/>
        </w:rPr>
        <w:t>Target Audience and Format</w:t>
      </w:r>
    </w:p>
    <w:p w14:paraId="59E0743E" w14:textId="77777777" w:rsidR="003838B0" w:rsidRDefault="003838B0" w:rsidP="003838B0">
      <w:r w:rsidRPr="00EE457A">
        <w:t>This session is for career development practitioners, organizational development professionals, HR leaders, researchers, and others exploring the evolving role of career development in organizations. It also supports policy makers and workforce development specialists navigating the growing overlap among CD, OD, and HR. The workshop blends brief presentations, facilitated dialogue, collaborative mapping, and applied reflection to foster shared learning across diverse professional contexts.</w:t>
      </w:r>
    </w:p>
    <w:p w14:paraId="168E9957" w14:textId="2103CE9D" w:rsidR="00AB291E" w:rsidRDefault="00AB291E" w:rsidP="003838B0"/>
    <w:sectPr w:rsidR="00AB29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B68F7"/>
    <w:multiLevelType w:val="hybridMultilevel"/>
    <w:tmpl w:val="2F54EE6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4BA3937"/>
    <w:multiLevelType w:val="hybridMultilevel"/>
    <w:tmpl w:val="51163B1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78B3693"/>
    <w:multiLevelType w:val="hybridMultilevel"/>
    <w:tmpl w:val="A25669A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4374249">
    <w:abstractNumId w:val="2"/>
  </w:num>
  <w:num w:numId="2" w16cid:durableId="942881843">
    <w:abstractNumId w:val="0"/>
  </w:num>
  <w:num w:numId="3" w16cid:durableId="1613855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E0C"/>
    <w:rsid w:val="00110486"/>
    <w:rsid w:val="001A1935"/>
    <w:rsid w:val="001F3E0C"/>
    <w:rsid w:val="00290403"/>
    <w:rsid w:val="003838B0"/>
    <w:rsid w:val="003A5A40"/>
    <w:rsid w:val="004176BE"/>
    <w:rsid w:val="004A2351"/>
    <w:rsid w:val="00543761"/>
    <w:rsid w:val="00687BBE"/>
    <w:rsid w:val="006D4D27"/>
    <w:rsid w:val="006E6632"/>
    <w:rsid w:val="00704943"/>
    <w:rsid w:val="00721AAA"/>
    <w:rsid w:val="007C1348"/>
    <w:rsid w:val="008B703E"/>
    <w:rsid w:val="009D2B59"/>
    <w:rsid w:val="009E2C3C"/>
    <w:rsid w:val="00A22E7A"/>
    <w:rsid w:val="00AB291E"/>
    <w:rsid w:val="00AF09A1"/>
    <w:rsid w:val="00BF72B0"/>
    <w:rsid w:val="00CB0E1A"/>
    <w:rsid w:val="00CF36F4"/>
    <w:rsid w:val="00DF60F9"/>
    <w:rsid w:val="00EE457A"/>
    <w:rsid w:val="00FF59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A52DD"/>
  <w15:chartTrackingRefBased/>
  <w15:docId w15:val="{4B91A585-0ADE-420D-A7E3-D07B2469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E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E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E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E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E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E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E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E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E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E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E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E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E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E0C"/>
    <w:rPr>
      <w:rFonts w:eastAsiaTheme="majorEastAsia" w:cstheme="majorBidi"/>
      <w:color w:val="272727" w:themeColor="text1" w:themeTint="D8"/>
    </w:rPr>
  </w:style>
  <w:style w:type="paragraph" w:styleId="Title">
    <w:name w:val="Title"/>
    <w:basedOn w:val="Normal"/>
    <w:next w:val="Normal"/>
    <w:link w:val="TitleChar"/>
    <w:uiPriority w:val="10"/>
    <w:qFormat/>
    <w:rsid w:val="001F3E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E0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E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3E0C"/>
    <w:rPr>
      <w:i/>
      <w:iCs/>
      <w:color w:val="404040" w:themeColor="text1" w:themeTint="BF"/>
    </w:rPr>
  </w:style>
  <w:style w:type="paragraph" w:styleId="ListParagraph">
    <w:name w:val="List Paragraph"/>
    <w:basedOn w:val="Normal"/>
    <w:uiPriority w:val="34"/>
    <w:qFormat/>
    <w:rsid w:val="001F3E0C"/>
    <w:pPr>
      <w:ind w:left="720"/>
      <w:contextualSpacing/>
    </w:pPr>
  </w:style>
  <w:style w:type="character" w:styleId="IntenseEmphasis">
    <w:name w:val="Intense Emphasis"/>
    <w:basedOn w:val="DefaultParagraphFont"/>
    <w:uiPriority w:val="21"/>
    <w:qFormat/>
    <w:rsid w:val="001F3E0C"/>
    <w:rPr>
      <w:i/>
      <w:iCs/>
      <w:color w:val="0F4761" w:themeColor="accent1" w:themeShade="BF"/>
    </w:rPr>
  </w:style>
  <w:style w:type="paragraph" w:styleId="IntenseQuote">
    <w:name w:val="Intense Quote"/>
    <w:basedOn w:val="Normal"/>
    <w:next w:val="Normal"/>
    <w:link w:val="IntenseQuoteChar"/>
    <w:uiPriority w:val="30"/>
    <w:qFormat/>
    <w:rsid w:val="001F3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E0C"/>
    <w:rPr>
      <w:i/>
      <w:iCs/>
      <w:color w:val="0F4761" w:themeColor="accent1" w:themeShade="BF"/>
    </w:rPr>
  </w:style>
  <w:style w:type="character" w:styleId="IntenseReference">
    <w:name w:val="Intense Reference"/>
    <w:basedOn w:val="DefaultParagraphFont"/>
    <w:uiPriority w:val="32"/>
    <w:qFormat/>
    <w:rsid w:val="001F3E0C"/>
    <w:rPr>
      <w:b/>
      <w:bCs/>
      <w:smallCaps/>
      <w:color w:val="0F4761" w:themeColor="accent1" w:themeShade="BF"/>
      <w:spacing w:val="5"/>
    </w:rPr>
  </w:style>
  <w:style w:type="character" w:styleId="Hyperlink">
    <w:name w:val="Hyperlink"/>
    <w:basedOn w:val="DefaultParagraphFont"/>
    <w:uiPriority w:val="99"/>
    <w:unhideWhenUsed/>
    <w:rsid w:val="00AB291E"/>
    <w:rPr>
      <w:color w:val="467886" w:themeColor="hyperlink"/>
      <w:u w:val="single"/>
    </w:rPr>
  </w:style>
  <w:style w:type="character" w:styleId="CommentReference">
    <w:name w:val="annotation reference"/>
    <w:basedOn w:val="DefaultParagraphFont"/>
    <w:uiPriority w:val="99"/>
    <w:semiHidden/>
    <w:unhideWhenUsed/>
    <w:rsid w:val="00AB291E"/>
    <w:rPr>
      <w:sz w:val="16"/>
      <w:szCs w:val="16"/>
    </w:rPr>
  </w:style>
  <w:style w:type="paragraph" w:styleId="CommentText">
    <w:name w:val="annotation text"/>
    <w:basedOn w:val="Normal"/>
    <w:link w:val="CommentTextChar"/>
    <w:uiPriority w:val="99"/>
    <w:unhideWhenUsed/>
    <w:rsid w:val="00AB291E"/>
    <w:rPr>
      <w:sz w:val="20"/>
      <w:szCs w:val="20"/>
    </w:rPr>
  </w:style>
  <w:style w:type="character" w:customStyle="1" w:styleId="CommentTextChar">
    <w:name w:val="Comment Text Char"/>
    <w:basedOn w:val="DefaultParagraphFont"/>
    <w:link w:val="CommentText"/>
    <w:uiPriority w:val="99"/>
    <w:rsid w:val="00AB291E"/>
    <w:rPr>
      <w:sz w:val="20"/>
      <w:szCs w:val="20"/>
    </w:rPr>
  </w:style>
  <w:style w:type="paragraph" w:styleId="CommentSubject">
    <w:name w:val="annotation subject"/>
    <w:basedOn w:val="CommentText"/>
    <w:next w:val="CommentText"/>
    <w:link w:val="CommentSubjectChar"/>
    <w:uiPriority w:val="99"/>
    <w:semiHidden/>
    <w:unhideWhenUsed/>
    <w:rsid w:val="00687BBE"/>
    <w:rPr>
      <w:b/>
      <w:bCs/>
    </w:rPr>
  </w:style>
  <w:style w:type="character" w:customStyle="1" w:styleId="CommentSubjectChar">
    <w:name w:val="Comment Subject Char"/>
    <w:basedOn w:val="CommentTextChar"/>
    <w:link w:val="CommentSubject"/>
    <w:uiPriority w:val="99"/>
    <w:semiHidden/>
    <w:rsid w:val="00687B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1277</TotalTime>
  <Pages>3</Pages>
  <Words>710</Words>
  <Characters>4930</Characters>
  <Application>Microsoft Office Word</Application>
  <DocSecurity>0</DocSecurity>
  <Lines>114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Pickerell</dc:creator>
  <cp:keywords/>
  <dc:description/>
  <cp:lastModifiedBy>Deirdre Pickerell</cp:lastModifiedBy>
  <cp:revision>23</cp:revision>
  <dcterms:created xsi:type="dcterms:W3CDTF">2026-03-23T21:06:00Z</dcterms:created>
  <dcterms:modified xsi:type="dcterms:W3CDTF">2026-03-30T15:40:00Z</dcterms:modified>
</cp:coreProperties>
</file>