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C7B9" w14:textId="77777777" w:rsidR="00FF26F5" w:rsidRDefault="00FF26F5" w:rsidP="00FF26F5">
      <w:pPr>
        <w:shd w:val="clear" w:color="auto" w:fill="FFFFFF"/>
        <w:rPr>
          <w:rFonts w:ascii="Arial" w:eastAsia="Times New Roman" w:hAnsi="Arial" w:cs="Arial"/>
          <w:color w:val="222222"/>
          <w:lang w:val="en-AU" w:eastAsia="en-GB"/>
        </w:rPr>
      </w:pPr>
      <w:r>
        <w:rPr>
          <w:rFonts w:ascii="Arial" w:eastAsia="Times New Roman" w:hAnsi="Arial" w:cs="Arial"/>
          <w:color w:val="222222"/>
          <w:lang w:val="en-AU" w:eastAsia="en-GB"/>
        </w:rPr>
        <w:t>Workshop</w:t>
      </w:r>
    </w:p>
    <w:p w14:paraId="5030E40A"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 xml:space="preserve">Engagement for </w:t>
      </w:r>
      <w:proofErr w:type="gramStart"/>
      <w:r w:rsidRPr="00BA39D5">
        <w:rPr>
          <w:rFonts w:ascii="Arial" w:eastAsia="Times New Roman" w:hAnsi="Arial" w:cs="Arial"/>
          <w:color w:val="222222"/>
          <w:lang w:val="en-AU" w:eastAsia="en-GB"/>
        </w:rPr>
        <w:t>Learning ;</w:t>
      </w:r>
      <w:proofErr w:type="gramEnd"/>
      <w:r w:rsidRPr="00BA39D5">
        <w:rPr>
          <w:rFonts w:ascii="Arial" w:eastAsia="Times New Roman" w:hAnsi="Arial" w:cs="Arial"/>
          <w:color w:val="222222"/>
          <w:lang w:val="en-AU" w:eastAsia="en-GB"/>
        </w:rPr>
        <w:t xml:space="preserve"> innovative approaches to pedagogy and assessment  for children with </w:t>
      </w:r>
      <w:r>
        <w:rPr>
          <w:rFonts w:ascii="Arial" w:eastAsia="Times New Roman" w:hAnsi="Arial" w:cs="Arial"/>
          <w:color w:val="222222"/>
          <w:lang w:val="en-AU" w:eastAsia="en-GB"/>
        </w:rPr>
        <w:t>Complex Learning Disabilities</w:t>
      </w:r>
      <w:r w:rsidRPr="00BA39D5">
        <w:rPr>
          <w:rFonts w:ascii="Arial" w:eastAsia="Times New Roman" w:hAnsi="Arial" w:cs="Arial"/>
          <w:color w:val="222222"/>
          <w:lang w:val="en-AU" w:eastAsia="en-GB"/>
        </w:rPr>
        <w:t> </w:t>
      </w:r>
    </w:p>
    <w:p w14:paraId="7EA939AF" w14:textId="77777777" w:rsidR="00FF26F5" w:rsidRPr="00BA39D5" w:rsidRDefault="00FF26F5" w:rsidP="00FF26F5">
      <w:pPr>
        <w:shd w:val="clear" w:color="auto" w:fill="FFFFFF"/>
        <w:rPr>
          <w:rFonts w:ascii="Arial" w:eastAsia="Times New Roman" w:hAnsi="Arial" w:cs="Arial"/>
          <w:color w:val="222222"/>
          <w:lang w:val="en-AU" w:eastAsia="en-GB"/>
        </w:rPr>
      </w:pPr>
    </w:p>
    <w:p w14:paraId="3D16D78D"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 xml:space="preserve">Presenter: Professor Barry Carpenter, CBE, OBE, D </w:t>
      </w:r>
      <w:proofErr w:type="spellStart"/>
      <w:r w:rsidRPr="00BA39D5">
        <w:rPr>
          <w:rFonts w:ascii="Arial" w:eastAsia="Times New Roman" w:hAnsi="Arial" w:cs="Arial"/>
          <w:color w:val="222222"/>
          <w:lang w:val="en-AU" w:eastAsia="en-GB"/>
        </w:rPr>
        <w:t>Litt</w:t>
      </w:r>
      <w:proofErr w:type="spellEnd"/>
      <w:r w:rsidRPr="00BA39D5">
        <w:rPr>
          <w:rFonts w:ascii="Arial" w:eastAsia="Times New Roman" w:hAnsi="Arial" w:cs="Arial"/>
          <w:color w:val="222222"/>
          <w:lang w:val="en-AU" w:eastAsia="en-GB"/>
        </w:rPr>
        <w:t>, PhD. </w:t>
      </w:r>
    </w:p>
    <w:p w14:paraId="30580222" w14:textId="77777777" w:rsidR="00FF26F5" w:rsidRPr="00BA39D5" w:rsidRDefault="00FF26F5" w:rsidP="00FF26F5">
      <w:pPr>
        <w:shd w:val="clear" w:color="auto" w:fill="FFFFFF"/>
        <w:rPr>
          <w:rFonts w:ascii="Arial" w:eastAsia="Times New Roman" w:hAnsi="Arial" w:cs="Arial"/>
          <w:color w:val="222222"/>
          <w:lang w:val="en-AU" w:eastAsia="en-GB"/>
        </w:rPr>
      </w:pPr>
    </w:p>
    <w:p w14:paraId="3B5697E3"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Engagement has been a major principle influencing and shaping Early Childhood Intervention in recent years, (Aguiar and McWilliam, 2013, Williford et al, 2013). Early engagement with the world around us provides opportunities for learning and practising new skills and acquiring knowledge critical to cognitive and social development (Keen, 2009).</w:t>
      </w:r>
    </w:p>
    <w:p w14:paraId="040DA886"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 xml:space="preserve">The use of </w:t>
      </w:r>
      <w:r>
        <w:rPr>
          <w:rFonts w:ascii="Arial" w:eastAsia="Times New Roman" w:hAnsi="Arial" w:cs="Arial"/>
          <w:color w:val="222222"/>
          <w:lang w:val="en-AU" w:eastAsia="en-GB"/>
        </w:rPr>
        <w:t>e</w:t>
      </w:r>
      <w:r w:rsidRPr="00BA39D5">
        <w:rPr>
          <w:rFonts w:ascii="Arial" w:eastAsia="Times New Roman" w:hAnsi="Arial" w:cs="Arial"/>
          <w:color w:val="222222"/>
          <w:lang w:val="en-AU" w:eastAsia="en-GB"/>
        </w:rPr>
        <w:t>ngagement as an observational tool for assessing young children in childcare (Raspa et al, 2001) and in inclusive educational settings (Kemp et al, 2013) has demonstrated the effectiveness of these approaches for maximising the development of young children of all abilities.</w:t>
      </w:r>
    </w:p>
    <w:p w14:paraId="1B06D3FB"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Recent research in the UK (Carpenter et al, 2015) has seen the development of a pedagogical approach, the Engagement for Learning Framework</w:t>
      </w:r>
      <w:r>
        <w:rPr>
          <w:rFonts w:ascii="Arial" w:eastAsia="Times New Roman" w:hAnsi="Arial" w:cs="Arial"/>
          <w:color w:val="222222"/>
          <w:lang w:val="en-AU" w:eastAsia="en-GB"/>
        </w:rPr>
        <w:t xml:space="preserve"> </w:t>
      </w:r>
      <w:r w:rsidRPr="00BA39D5">
        <w:rPr>
          <w:rFonts w:ascii="Arial" w:eastAsia="Times New Roman" w:hAnsi="Arial" w:cs="Arial"/>
          <w:color w:val="222222"/>
          <w:lang w:val="en-AU" w:eastAsia="en-GB"/>
        </w:rPr>
        <w:t>(</w:t>
      </w:r>
      <w:hyperlink r:id="rId4" w:tgtFrame="_blank" w:history="1">
        <w:r w:rsidRPr="00BA39D5">
          <w:rPr>
            <w:rFonts w:ascii="Arial" w:eastAsia="Times New Roman" w:hAnsi="Arial" w:cs="Arial"/>
            <w:color w:val="1155CC"/>
            <w:u w:val="single"/>
            <w:lang w:val="en-AU" w:eastAsia="en-GB"/>
          </w:rPr>
          <w:t>www.engagement4learning.com</w:t>
        </w:r>
      </w:hyperlink>
      <w:r w:rsidRPr="00BA39D5">
        <w:rPr>
          <w:rFonts w:ascii="Arial" w:eastAsia="Times New Roman" w:hAnsi="Arial" w:cs="Arial"/>
          <w:color w:val="222222"/>
          <w:lang w:val="en-AU" w:eastAsia="en-GB"/>
        </w:rPr>
        <w:t>)</w:t>
      </w:r>
      <w:r>
        <w:rPr>
          <w:rFonts w:ascii="Arial" w:eastAsia="Times New Roman" w:hAnsi="Arial" w:cs="Arial"/>
          <w:color w:val="222222"/>
          <w:lang w:val="en-AU" w:eastAsia="en-GB"/>
        </w:rPr>
        <w:t>,</w:t>
      </w:r>
      <w:r w:rsidRPr="00BA39D5">
        <w:rPr>
          <w:rFonts w:ascii="Arial" w:eastAsia="Times New Roman" w:hAnsi="Arial" w:cs="Arial"/>
          <w:color w:val="222222"/>
          <w:lang w:val="en-AU" w:eastAsia="en-GB"/>
        </w:rPr>
        <w:t xml:space="preserve"> which enables educators to plan, deliver and monitor children’s responses in learning situations. The approach has had </w:t>
      </w:r>
      <w:proofErr w:type="gramStart"/>
      <w:r w:rsidRPr="00BA39D5">
        <w:rPr>
          <w:rFonts w:ascii="Arial" w:eastAsia="Times New Roman" w:hAnsi="Arial" w:cs="Arial"/>
          <w:color w:val="222222"/>
          <w:lang w:val="en-AU" w:eastAsia="en-GB"/>
        </w:rPr>
        <w:t>particular success</w:t>
      </w:r>
      <w:proofErr w:type="gramEnd"/>
      <w:r w:rsidRPr="00BA39D5">
        <w:rPr>
          <w:rFonts w:ascii="Arial" w:eastAsia="Times New Roman" w:hAnsi="Arial" w:cs="Arial"/>
          <w:color w:val="222222"/>
          <w:lang w:val="en-AU" w:eastAsia="en-GB"/>
        </w:rPr>
        <w:t xml:space="preserve"> with young children with Complex Learning Disabilities</w:t>
      </w:r>
      <w:r>
        <w:rPr>
          <w:rFonts w:ascii="Arial" w:eastAsia="Times New Roman" w:hAnsi="Arial" w:cs="Arial"/>
          <w:color w:val="222222"/>
          <w:lang w:val="en-AU" w:eastAsia="en-GB"/>
        </w:rPr>
        <w:t xml:space="preserve"> </w:t>
      </w:r>
      <w:r w:rsidRPr="00BA39D5">
        <w:rPr>
          <w:rFonts w:ascii="Arial" w:eastAsia="Times New Roman" w:hAnsi="Arial" w:cs="Arial"/>
          <w:color w:val="222222"/>
          <w:lang w:val="en-AU" w:eastAsia="en-GB"/>
        </w:rPr>
        <w:t>(Blackburn and Carpenter, 2012).</w:t>
      </w:r>
    </w:p>
    <w:p w14:paraId="6FFEF99B"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 xml:space="preserve">Recently, a UK Government </w:t>
      </w:r>
      <w:r>
        <w:rPr>
          <w:rFonts w:ascii="Arial" w:eastAsia="Times New Roman" w:hAnsi="Arial" w:cs="Arial"/>
          <w:color w:val="222222"/>
          <w:lang w:val="en-AU" w:eastAsia="en-GB"/>
        </w:rPr>
        <w:t>r</w:t>
      </w:r>
      <w:r w:rsidRPr="00BA39D5">
        <w:rPr>
          <w:rFonts w:ascii="Arial" w:eastAsia="Times New Roman" w:hAnsi="Arial" w:cs="Arial"/>
          <w:color w:val="222222"/>
          <w:lang w:val="en-AU" w:eastAsia="en-GB"/>
        </w:rPr>
        <w:t xml:space="preserve">eview of assessment procedures for children with Special Educational Needs &amp; Disabilities (SEND), the Rochford Review (2016), proposed that the original research (Carpenter et al 2011) be extended to statutory assessment. A </w:t>
      </w:r>
      <w:r>
        <w:rPr>
          <w:rFonts w:ascii="Arial" w:eastAsia="Times New Roman" w:hAnsi="Arial" w:cs="Arial"/>
          <w:color w:val="222222"/>
          <w:lang w:val="en-AU" w:eastAsia="en-GB"/>
        </w:rPr>
        <w:t>n</w:t>
      </w:r>
      <w:r w:rsidRPr="00BA39D5">
        <w:rPr>
          <w:rFonts w:ascii="Arial" w:eastAsia="Times New Roman" w:hAnsi="Arial" w:cs="Arial"/>
          <w:color w:val="222222"/>
          <w:lang w:val="en-AU" w:eastAsia="en-GB"/>
        </w:rPr>
        <w:t xml:space="preserve">ational </w:t>
      </w:r>
      <w:r>
        <w:rPr>
          <w:rFonts w:ascii="Arial" w:eastAsia="Times New Roman" w:hAnsi="Arial" w:cs="Arial"/>
          <w:color w:val="222222"/>
          <w:lang w:val="en-AU" w:eastAsia="en-GB"/>
        </w:rPr>
        <w:t>p</w:t>
      </w:r>
      <w:r w:rsidRPr="00BA39D5">
        <w:rPr>
          <w:rFonts w:ascii="Arial" w:eastAsia="Times New Roman" w:hAnsi="Arial" w:cs="Arial"/>
          <w:color w:val="222222"/>
          <w:lang w:val="en-AU" w:eastAsia="en-GB"/>
        </w:rPr>
        <w:t>ilot study was conducted during 2017/18.</w:t>
      </w:r>
    </w:p>
    <w:p w14:paraId="23BA9CB5"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In September 2021</w:t>
      </w:r>
      <w:r>
        <w:rPr>
          <w:rFonts w:ascii="Arial" w:eastAsia="Times New Roman" w:hAnsi="Arial" w:cs="Arial"/>
          <w:color w:val="222222"/>
          <w:lang w:val="en-AU" w:eastAsia="en-GB"/>
        </w:rPr>
        <w:t>,</w:t>
      </w:r>
      <w:r w:rsidRPr="00BA39D5">
        <w:rPr>
          <w:rFonts w:ascii="Arial" w:eastAsia="Times New Roman" w:hAnsi="Arial" w:cs="Arial"/>
          <w:color w:val="222222"/>
          <w:lang w:val="en-AU" w:eastAsia="en-GB"/>
        </w:rPr>
        <w:t xml:space="preserve"> all schools were required by </w:t>
      </w:r>
      <w:r>
        <w:rPr>
          <w:rFonts w:ascii="Arial" w:eastAsia="Times New Roman" w:hAnsi="Arial" w:cs="Arial"/>
          <w:color w:val="222222"/>
          <w:lang w:val="en-AU" w:eastAsia="en-GB"/>
        </w:rPr>
        <w:t>l</w:t>
      </w:r>
      <w:r w:rsidRPr="00BA39D5">
        <w:rPr>
          <w:rFonts w:ascii="Arial" w:eastAsia="Times New Roman" w:hAnsi="Arial" w:cs="Arial"/>
          <w:color w:val="222222"/>
          <w:lang w:val="en-AU" w:eastAsia="en-GB"/>
        </w:rPr>
        <w:t>aw to use the Engagement Model for school</w:t>
      </w:r>
      <w:r>
        <w:rPr>
          <w:rFonts w:ascii="Arial" w:eastAsia="Times New Roman" w:hAnsi="Arial" w:cs="Arial"/>
          <w:color w:val="222222"/>
          <w:lang w:val="en-AU" w:eastAsia="en-GB"/>
        </w:rPr>
        <w:t>-</w:t>
      </w:r>
      <w:r w:rsidRPr="00BA39D5">
        <w:rPr>
          <w:rFonts w:ascii="Arial" w:eastAsia="Times New Roman" w:hAnsi="Arial" w:cs="Arial"/>
          <w:color w:val="222222"/>
          <w:lang w:val="en-AU" w:eastAsia="en-GB"/>
        </w:rPr>
        <w:t>based assessment for children with significant needs who ‘were not engaged in subject specific learning’. </w:t>
      </w:r>
    </w:p>
    <w:p w14:paraId="491A86B9"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 xml:space="preserve">This Master Class will illustrate the Engagement Profile approach and how this can lead to a summative assessment of young children with disabilities, and those in the </w:t>
      </w:r>
      <w:r>
        <w:rPr>
          <w:rFonts w:ascii="Arial" w:eastAsia="Times New Roman" w:hAnsi="Arial" w:cs="Arial"/>
          <w:color w:val="222222"/>
          <w:lang w:val="en-AU" w:eastAsia="en-GB"/>
        </w:rPr>
        <w:t>s</w:t>
      </w:r>
      <w:r w:rsidRPr="00BA39D5">
        <w:rPr>
          <w:rFonts w:ascii="Arial" w:eastAsia="Times New Roman" w:hAnsi="Arial" w:cs="Arial"/>
          <w:color w:val="222222"/>
          <w:lang w:val="en-AU" w:eastAsia="en-GB"/>
        </w:rPr>
        <w:t xml:space="preserve">chool years, through the </w:t>
      </w:r>
      <w:r>
        <w:rPr>
          <w:rFonts w:ascii="Arial" w:eastAsia="Times New Roman" w:hAnsi="Arial" w:cs="Arial"/>
          <w:color w:val="222222"/>
          <w:lang w:val="en-AU" w:eastAsia="en-GB"/>
        </w:rPr>
        <w:t>a</w:t>
      </w:r>
      <w:r w:rsidRPr="00BA39D5">
        <w:rPr>
          <w:rFonts w:ascii="Arial" w:eastAsia="Times New Roman" w:hAnsi="Arial" w:cs="Arial"/>
          <w:color w:val="222222"/>
          <w:lang w:val="en-AU" w:eastAsia="en-GB"/>
        </w:rPr>
        <w:t xml:space="preserve">spects of </w:t>
      </w:r>
      <w:r>
        <w:rPr>
          <w:rFonts w:ascii="Arial" w:eastAsia="Times New Roman" w:hAnsi="Arial" w:cs="Arial"/>
          <w:color w:val="222222"/>
          <w:lang w:val="en-AU" w:eastAsia="en-GB"/>
        </w:rPr>
        <w:t>e</w:t>
      </w:r>
      <w:r w:rsidRPr="00BA39D5">
        <w:rPr>
          <w:rFonts w:ascii="Arial" w:eastAsia="Times New Roman" w:hAnsi="Arial" w:cs="Arial"/>
          <w:color w:val="222222"/>
          <w:lang w:val="en-AU" w:eastAsia="en-GB"/>
        </w:rPr>
        <w:t xml:space="preserve">ngagement. </w:t>
      </w:r>
      <w:proofErr w:type="gramStart"/>
      <w:r w:rsidRPr="00BA39D5">
        <w:rPr>
          <w:rFonts w:ascii="Arial" w:eastAsia="Times New Roman" w:hAnsi="Arial" w:cs="Arial"/>
          <w:color w:val="222222"/>
          <w:lang w:val="en-AU" w:eastAsia="en-GB"/>
        </w:rPr>
        <w:t>In</w:t>
      </w:r>
      <w:r>
        <w:rPr>
          <w:rFonts w:ascii="Arial" w:eastAsia="Times New Roman" w:hAnsi="Arial" w:cs="Arial"/>
          <w:color w:val="222222"/>
          <w:lang w:val="en-AU" w:eastAsia="en-GB"/>
        </w:rPr>
        <w:t xml:space="preserve"> </w:t>
      </w:r>
      <w:r w:rsidRPr="00BA39D5">
        <w:rPr>
          <w:rFonts w:ascii="Arial" w:eastAsia="Times New Roman" w:hAnsi="Arial" w:cs="Arial"/>
          <w:color w:val="222222"/>
          <w:lang w:val="en-AU" w:eastAsia="en-GB"/>
        </w:rPr>
        <w:t>particular</w:t>
      </w:r>
      <w:r>
        <w:rPr>
          <w:rFonts w:ascii="Arial" w:eastAsia="Times New Roman" w:hAnsi="Arial" w:cs="Arial"/>
          <w:color w:val="222222"/>
          <w:lang w:val="en-AU" w:eastAsia="en-GB"/>
        </w:rPr>
        <w:t>,</w:t>
      </w:r>
      <w:r w:rsidRPr="00BA39D5">
        <w:rPr>
          <w:rFonts w:ascii="Arial" w:eastAsia="Times New Roman" w:hAnsi="Arial" w:cs="Arial"/>
          <w:color w:val="222222"/>
          <w:lang w:val="en-AU" w:eastAsia="en-GB"/>
        </w:rPr>
        <w:t xml:space="preserve"> it</w:t>
      </w:r>
      <w:proofErr w:type="gramEnd"/>
      <w:r w:rsidRPr="00BA39D5">
        <w:rPr>
          <w:rFonts w:ascii="Arial" w:eastAsia="Times New Roman" w:hAnsi="Arial" w:cs="Arial"/>
          <w:color w:val="222222"/>
          <w:lang w:val="en-AU" w:eastAsia="en-GB"/>
        </w:rPr>
        <w:t xml:space="preserve"> will demonstrate how an </w:t>
      </w:r>
      <w:r>
        <w:rPr>
          <w:rFonts w:ascii="Arial" w:eastAsia="Times New Roman" w:hAnsi="Arial" w:cs="Arial"/>
          <w:color w:val="222222"/>
          <w:lang w:val="en-AU" w:eastAsia="en-GB"/>
        </w:rPr>
        <w:t>a</w:t>
      </w:r>
      <w:r w:rsidRPr="00BA39D5">
        <w:rPr>
          <w:rFonts w:ascii="Arial" w:eastAsia="Times New Roman" w:hAnsi="Arial" w:cs="Arial"/>
          <w:color w:val="222222"/>
          <w:lang w:val="en-AU" w:eastAsia="en-GB"/>
        </w:rPr>
        <w:t>pp, Evidence for Learning, can be used for this purpose.</w:t>
      </w:r>
    </w:p>
    <w:p w14:paraId="19AF3F2D"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The session will encourage personal reflection, dialogue</w:t>
      </w:r>
      <w:r>
        <w:rPr>
          <w:rFonts w:ascii="Arial" w:eastAsia="Times New Roman" w:hAnsi="Arial" w:cs="Arial"/>
          <w:color w:val="222222"/>
          <w:lang w:val="en-AU" w:eastAsia="en-GB"/>
        </w:rPr>
        <w:t>,</w:t>
      </w:r>
      <w:r w:rsidRPr="00BA39D5">
        <w:rPr>
          <w:rFonts w:ascii="Arial" w:eastAsia="Times New Roman" w:hAnsi="Arial" w:cs="Arial"/>
          <w:color w:val="222222"/>
          <w:lang w:val="en-AU" w:eastAsia="en-GB"/>
        </w:rPr>
        <w:t xml:space="preserve"> and discussion. </w:t>
      </w:r>
    </w:p>
    <w:p w14:paraId="73175E43" w14:textId="77777777" w:rsidR="00FF26F5" w:rsidRPr="00BA39D5" w:rsidRDefault="00FF26F5" w:rsidP="00FF26F5">
      <w:pPr>
        <w:shd w:val="clear" w:color="auto" w:fill="FFFFFF"/>
        <w:rPr>
          <w:rFonts w:ascii="Arial" w:eastAsia="Times New Roman" w:hAnsi="Arial" w:cs="Arial"/>
          <w:color w:val="222222"/>
          <w:lang w:val="en-AU" w:eastAsia="en-GB"/>
        </w:rPr>
      </w:pPr>
      <w:r w:rsidRPr="00BA39D5">
        <w:rPr>
          <w:rFonts w:ascii="Arial" w:eastAsia="Times New Roman" w:hAnsi="Arial" w:cs="Arial"/>
          <w:color w:val="222222"/>
          <w:lang w:val="en-AU" w:eastAsia="en-GB"/>
        </w:rPr>
        <w:t> </w:t>
      </w:r>
    </w:p>
    <w:p w14:paraId="62882407" w14:textId="77777777" w:rsidR="00FF26F5" w:rsidRPr="00BA39D5" w:rsidRDefault="00FF26F5" w:rsidP="00FF26F5">
      <w:pPr>
        <w:rPr>
          <w:rFonts w:ascii="Arial" w:hAnsi="Arial" w:cs="Arial"/>
        </w:rPr>
      </w:pPr>
    </w:p>
    <w:p w14:paraId="764C49B3" w14:textId="77777777" w:rsidR="00EE46BE" w:rsidRPr="00FF26F5" w:rsidRDefault="00EE46BE">
      <w:pPr>
        <w:rPr>
          <w:lang w:val="en-AU"/>
        </w:rPr>
      </w:pPr>
    </w:p>
    <w:sectPr w:rsidR="00EE46BE" w:rsidRPr="00FF26F5" w:rsidSect="009E1595">
      <w:pgSz w:w="11900" w:h="16840"/>
      <w:pgMar w:top="1440" w:right="1797" w:bottom="1440" w:left="1797"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F5"/>
    <w:rsid w:val="0053538D"/>
    <w:rsid w:val="00EE46BE"/>
    <w:rsid w:val="00FF26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2E5DD7"/>
  <w15:chartTrackingRefBased/>
  <w15:docId w15:val="{EEB34B84-FBFF-B64D-B8A0-A34611C8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F5"/>
    <w:rPr>
      <w:kern w:val="0"/>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gagement4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Pain</dc:creator>
  <cp:keywords/>
  <dc:description/>
  <cp:lastModifiedBy>Kirsten Pain</cp:lastModifiedBy>
  <cp:revision>1</cp:revision>
  <dcterms:created xsi:type="dcterms:W3CDTF">2023-07-17T03:15:00Z</dcterms:created>
  <dcterms:modified xsi:type="dcterms:W3CDTF">2023-07-17T03:16:00Z</dcterms:modified>
</cp:coreProperties>
</file>