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B9BA" w14:textId="6C719C58" w:rsidR="00E869F6" w:rsidRPr="00DB2520" w:rsidRDefault="00E869F6" w:rsidP="00E869F6">
      <w:pPr>
        <w:rPr>
          <w:rFonts w:ascii="Arial" w:hAnsi="Arial" w:cs="Arial"/>
          <w:b/>
          <w:bCs/>
        </w:rPr>
      </w:pPr>
      <w:r w:rsidRPr="00DB2520">
        <w:rPr>
          <w:rFonts w:ascii="Arial" w:hAnsi="Arial" w:cs="Arial"/>
          <w:b/>
          <w:bCs/>
        </w:rPr>
        <w:t>A Sustainable Virtual Education and Case-Based Learning Model to Strengthen HIV and SRH Care in Pacific Island Countries</w:t>
      </w:r>
    </w:p>
    <w:p w14:paraId="36FC3AC6" w14:textId="16E9702A" w:rsidR="00E31010" w:rsidRPr="00DB2520" w:rsidRDefault="00E31010" w:rsidP="00E31010">
      <w:pPr>
        <w:spacing w:after="0" w:line="240" w:lineRule="auto"/>
        <w:rPr>
          <w:rFonts w:ascii="Arial" w:hAnsi="Arial" w:cs="Arial"/>
          <w:vertAlign w:val="superscript"/>
        </w:rPr>
      </w:pPr>
      <w:r w:rsidRPr="00DB2520">
        <w:rPr>
          <w:rFonts w:ascii="Arial" w:hAnsi="Arial" w:cs="Arial"/>
          <w:u w:val="single"/>
        </w:rPr>
        <w:t>Antoinette David</w:t>
      </w:r>
      <w:r w:rsidRPr="00DB2520">
        <w:rPr>
          <w:rFonts w:ascii="Arial" w:hAnsi="Arial" w:cs="Arial"/>
          <w:u w:val="single"/>
          <w:vertAlign w:val="superscript"/>
        </w:rPr>
        <w:t>1</w:t>
      </w:r>
      <w:r w:rsidRPr="00F67FE8">
        <w:rPr>
          <w:rFonts w:ascii="Arial" w:hAnsi="Arial" w:cs="Arial"/>
        </w:rPr>
        <w:t xml:space="preserve">, </w:t>
      </w:r>
      <w:r w:rsidR="00B02209" w:rsidRPr="00F67FE8">
        <w:rPr>
          <w:rFonts w:ascii="Arial" w:hAnsi="Arial" w:cs="Arial"/>
        </w:rPr>
        <w:t>Mayleen Ekiek</w:t>
      </w:r>
      <w:r w:rsidR="003C68C1" w:rsidRPr="00F67FE8">
        <w:rPr>
          <w:rFonts w:ascii="Arial" w:hAnsi="Arial" w:cs="Arial"/>
          <w:vertAlign w:val="superscript"/>
        </w:rPr>
        <w:t>2</w:t>
      </w:r>
      <w:r w:rsidR="00B02209" w:rsidRPr="00F67FE8">
        <w:rPr>
          <w:rFonts w:ascii="Arial" w:hAnsi="Arial" w:cs="Arial"/>
        </w:rPr>
        <w:t>,</w:t>
      </w:r>
      <w:r w:rsidR="00887BF1" w:rsidRPr="00887BF1">
        <w:rPr>
          <w:rFonts w:ascii="Arial" w:hAnsi="Arial" w:cs="Arial"/>
        </w:rPr>
        <w:t xml:space="preserve"> </w:t>
      </w:r>
      <w:r w:rsidR="00B02209" w:rsidRPr="00DB2520">
        <w:rPr>
          <w:rFonts w:ascii="Arial" w:hAnsi="Arial" w:cs="Arial"/>
        </w:rPr>
        <w:t>Dashika Balak</w:t>
      </w:r>
      <w:r w:rsidR="00B02209" w:rsidRPr="00DB2520">
        <w:rPr>
          <w:rFonts w:ascii="Arial" w:hAnsi="Arial" w:cs="Arial"/>
          <w:vertAlign w:val="superscript"/>
        </w:rPr>
        <w:t>3</w:t>
      </w:r>
      <w:r w:rsidR="00A16D97" w:rsidRPr="00DB2520">
        <w:rPr>
          <w:rFonts w:ascii="Arial" w:hAnsi="Arial" w:cs="Arial"/>
        </w:rPr>
        <w:t>, R</w:t>
      </w:r>
      <w:r w:rsidRPr="00DB2520">
        <w:rPr>
          <w:rFonts w:ascii="Arial" w:hAnsi="Arial" w:cs="Arial"/>
        </w:rPr>
        <w:t>avi Naidu</w:t>
      </w:r>
      <w:r w:rsidRPr="00DB2520">
        <w:rPr>
          <w:rFonts w:ascii="Arial" w:hAnsi="Arial" w:cs="Arial"/>
          <w:vertAlign w:val="superscript"/>
        </w:rPr>
        <w:t>1</w:t>
      </w:r>
      <w:r w:rsidRPr="00DB2520">
        <w:rPr>
          <w:rFonts w:ascii="Arial" w:hAnsi="Arial" w:cs="Arial"/>
        </w:rPr>
        <w:t>, Elaine Turner</w:t>
      </w:r>
      <w:r w:rsidR="001B2292" w:rsidRPr="00DB2520">
        <w:rPr>
          <w:rFonts w:ascii="Arial" w:hAnsi="Arial" w:cs="Arial"/>
          <w:vertAlign w:val="superscript"/>
        </w:rPr>
        <w:t>4</w:t>
      </w:r>
      <w:r w:rsidRPr="00DB2520">
        <w:rPr>
          <w:rFonts w:ascii="Arial" w:hAnsi="Arial" w:cs="Arial"/>
        </w:rPr>
        <w:t>, Brooke Dickson</w:t>
      </w:r>
      <w:r w:rsidR="001B2292" w:rsidRPr="00DB2520">
        <w:rPr>
          <w:rFonts w:ascii="Arial" w:hAnsi="Arial" w:cs="Arial"/>
          <w:vertAlign w:val="superscript"/>
        </w:rPr>
        <w:t>4</w:t>
      </w:r>
      <w:r w:rsidRPr="00DB2520">
        <w:rPr>
          <w:rFonts w:ascii="Arial" w:hAnsi="Arial" w:cs="Arial"/>
        </w:rPr>
        <w:t>, Michelle O’Connor</w:t>
      </w:r>
      <w:r w:rsidR="001B2292" w:rsidRPr="00DB2520">
        <w:rPr>
          <w:rFonts w:ascii="Arial" w:hAnsi="Arial" w:cs="Arial"/>
          <w:vertAlign w:val="superscript"/>
        </w:rPr>
        <w:t>4</w:t>
      </w:r>
      <w:r w:rsidRPr="00DB2520">
        <w:rPr>
          <w:rFonts w:ascii="Arial" w:hAnsi="Arial" w:cs="Arial"/>
        </w:rPr>
        <w:t xml:space="preserve">, </w:t>
      </w:r>
      <w:r w:rsidR="006A4A34" w:rsidRPr="00DB2520">
        <w:rPr>
          <w:rFonts w:ascii="Arial" w:hAnsi="Arial" w:cs="Arial"/>
        </w:rPr>
        <w:t>Eleanor MacMorran</w:t>
      </w:r>
      <w:r w:rsidR="006A4A34" w:rsidRPr="00DB2520">
        <w:rPr>
          <w:rFonts w:ascii="Arial" w:hAnsi="Arial" w:cs="Arial"/>
          <w:vertAlign w:val="superscript"/>
        </w:rPr>
        <w:t>4,</w:t>
      </w:r>
      <w:r w:rsidR="001B2292" w:rsidRPr="00DB2520">
        <w:rPr>
          <w:rFonts w:ascii="Arial" w:hAnsi="Arial" w:cs="Arial"/>
          <w:vertAlign w:val="superscript"/>
        </w:rPr>
        <w:t>5</w:t>
      </w:r>
      <w:r w:rsidR="00B02000" w:rsidRPr="00DB2520">
        <w:rPr>
          <w:rFonts w:ascii="Arial" w:hAnsi="Arial" w:cs="Arial"/>
          <w:lang w:val="en-US"/>
        </w:rPr>
        <w:t>, Angie</w:t>
      </w:r>
      <w:r w:rsidRPr="00DB2520">
        <w:rPr>
          <w:rFonts w:ascii="Arial" w:hAnsi="Arial" w:cs="Arial"/>
          <w:lang w:val="en-US"/>
        </w:rPr>
        <w:t xml:space="preserve"> Natalie Pinto</w:t>
      </w:r>
      <w:r w:rsidR="001B2292" w:rsidRPr="00DB2520">
        <w:rPr>
          <w:rFonts w:ascii="Arial" w:hAnsi="Arial" w:cs="Arial"/>
          <w:vertAlign w:val="superscript"/>
        </w:rPr>
        <w:t>6</w:t>
      </w:r>
      <w:r w:rsidRPr="00DB2520">
        <w:rPr>
          <w:rFonts w:ascii="Arial" w:hAnsi="Arial" w:cs="Arial"/>
        </w:rPr>
        <w:t>,</w:t>
      </w:r>
      <w:r w:rsidRPr="00DB2520">
        <w:rPr>
          <w:rFonts w:ascii="Arial" w:hAnsi="Arial" w:cs="Arial"/>
          <w:i/>
          <w:iCs/>
        </w:rPr>
        <w:t xml:space="preserve"> </w:t>
      </w:r>
      <w:r w:rsidRPr="00DB2520">
        <w:rPr>
          <w:rFonts w:ascii="Arial" w:hAnsi="Arial" w:cs="Arial"/>
        </w:rPr>
        <w:t>Praneel Maharaj</w:t>
      </w:r>
      <w:r w:rsidR="001B2292" w:rsidRPr="00DB2520">
        <w:rPr>
          <w:rFonts w:ascii="Arial" w:hAnsi="Arial" w:cs="Arial"/>
          <w:vertAlign w:val="superscript"/>
        </w:rPr>
        <w:t>7</w:t>
      </w:r>
      <w:r w:rsidRPr="00DB2520">
        <w:rPr>
          <w:rFonts w:ascii="Arial" w:hAnsi="Arial" w:cs="Arial"/>
          <w:i/>
          <w:iCs/>
        </w:rPr>
        <w:t xml:space="preserve">, </w:t>
      </w:r>
      <w:r w:rsidRPr="00DB2520">
        <w:rPr>
          <w:rFonts w:ascii="Arial" w:hAnsi="Arial" w:cs="Arial"/>
        </w:rPr>
        <w:t>Catherine C O’Connor</w:t>
      </w:r>
      <w:r w:rsidR="0045694C" w:rsidRPr="00DB2520">
        <w:rPr>
          <w:rFonts w:ascii="Arial" w:hAnsi="Arial" w:cs="Arial"/>
          <w:vertAlign w:val="superscript"/>
        </w:rPr>
        <w:t>4</w:t>
      </w:r>
      <w:r w:rsidRPr="00DB2520">
        <w:rPr>
          <w:rFonts w:ascii="Arial" w:hAnsi="Arial" w:cs="Arial"/>
          <w:vertAlign w:val="superscript"/>
        </w:rPr>
        <w:t xml:space="preserve">, </w:t>
      </w:r>
      <w:r w:rsidR="0045694C" w:rsidRPr="00DB2520">
        <w:rPr>
          <w:rFonts w:ascii="Arial" w:hAnsi="Arial" w:cs="Arial"/>
          <w:vertAlign w:val="superscript"/>
        </w:rPr>
        <w:t>8</w:t>
      </w:r>
      <w:r w:rsidRPr="00DB2520">
        <w:rPr>
          <w:rFonts w:ascii="Arial" w:hAnsi="Arial" w:cs="Arial"/>
        </w:rPr>
        <w:t>, Adam Bartlett</w:t>
      </w:r>
      <w:r w:rsidR="0045694C" w:rsidRPr="00DB2520">
        <w:rPr>
          <w:rFonts w:ascii="Arial" w:hAnsi="Arial" w:cs="Arial"/>
          <w:vertAlign w:val="superscript"/>
        </w:rPr>
        <w:t>4</w:t>
      </w:r>
      <w:r w:rsidRPr="00DB2520">
        <w:rPr>
          <w:rFonts w:ascii="Arial" w:hAnsi="Arial" w:cs="Arial"/>
          <w:vertAlign w:val="superscript"/>
        </w:rPr>
        <w:t>,</w:t>
      </w:r>
      <w:r w:rsidR="0096061F" w:rsidRPr="00DB2520">
        <w:rPr>
          <w:rFonts w:ascii="Arial" w:hAnsi="Arial" w:cs="Arial"/>
          <w:vertAlign w:val="superscript"/>
        </w:rPr>
        <w:t>8,9</w:t>
      </w:r>
    </w:p>
    <w:p w14:paraId="05677F0C" w14:textId="77777777" w:rsidR="00E31010" w:rsidRPr="00DB2520" w:rsidRDefault="00E31010" w:rsidP="00E31010">
      <w:pPr>
        <w:spacing w:after="0" w:line="240" w:lineRule="auto"/>
        <w:rPr>
          <w:rFonts w:ascii="Arial" w:hAnsi="Arial" w:cs="Arial"/>
          <w:i/>
          <w:iCs/>
        </w:rPr>
      </w:pPr>
    </w:p>
    <w:p w14:paraId="7D6DA7A1" w14:textId="55208A66" w:rsidR="00E31010" w:rsidRPr="00DB2520" w:rsidRDefault="00E31010" w:rsidP="003C68C1">
      <w:pPr>
        <w:spacing w:after="0"/>
        <w:rPr>
          <w:rFonts w:ascii="Arial" w:hAnsi="Arial" w:cs="Arial"/>
          <w:i/>
          <w:iCs/>
          <w:vertAlign w:val="superscript"/>
        </w:rPr>
      </w:pPr>
      <w:r w:rsidRPr="00DB2520">
        <w:rPr>
          <w:rFonts w:ascii="Arial" w:hAnsi="Arial" w:cs="Arial"/>
          <w:i/>
          <w:iCs/>
          <w:vertAlign w:val="superscript"/>
        </w:rPr>
        <w:t>1</w:t>
      </w:r>
      <w:r w:rsidRPr="00DB2520">
        <w:rPr>
          <w:rFonts w:ascii="Arial" w:hAnsi="Arial" w:cs="Arial"/>
          <w:i/>
          <w:iCs/>
        </w:rPr>
        <w:t>Colonial Memorial Hospital, Suva, Fiji.</w:t>
      </w:r>
      <w:r w:rsidR="00B02000" w:rsidRPr="00DB2520">
        <w:rPr>
          <w:rFonts w:ascii="Arial" w:hAnsi="Arial" w:cs="Arial"/>
          <w:vertAlign w:val="superscript"/>
        </w:rPr>
        <w:t xml:space="preserve"> </w:t>
      </w:r>
      <w:r w:rsidR="003C68C1" w:rsidRPr="00DB2520">
        <w:rPr>
          <w:rFonts w:ascii="Arial" w:hAnsi="Arial" w:cs="Arial"/>
          <w:vertAlign w:val="superscript"/>
        </w:rPr>
        <w:t>2</w:t>
      </w:r>
      <w:r w:rsidR="00B02000" w:rsidRPr="00DB2520">
        <w:rPr>
          <w:rFonts w:ascii="Arial" w:hAnsi="Arial" w:cs="Arial"/>
        </w:rPr>
        <w:t>Dept of Health &amp; Social Affairs, Federated States of Micronesia.</w:t>
      </w:r>
      <w:r w:rsidR="003C68C1" w:rsidRPr="00DB2520">
        <w:rPr>
          <w:rFonts w:ascii="Arial" w:hAnsi="Arial" w:cs="Arial"/>
          <w:i/>
          <w:iCs/>
          <w:vertAlign w:val="superscript"/>
        </w:rPr>
        <w:t xml:space="preserve"> </w:t>
      </w:r>
      <w:r w:rsidR="00B02000" w:rsidRPr="00DB2520">
        <w:rPr>
          <w:rFonts w:ascii="Arial" w:hAnsi="Arial" w:cs="Arial"/>
          <w:i/>
          <w:iCs/>
          <w:vertAlign w:val="superscript"/>
        </w:rPr>
        <w:t>3</w:t>
      </w:r>
      <w:r w:rsidR="00B02000" w:rsidRPr="00DB2520">
        <w:rPr>
          <w:rFonts w:ascii="Arial" w:hAnsi="Arial" w:cs="Arial"/>
          <w:i/>
          <w:iCs/>
        </w:rPr>
        <w:t xml:space="preserve">Ministry of Health &amp; Medical Services, Suva, Fiji. </w:t>
      </w:r>
      <w:r w:rsidRPr="00DB2520">
        <w:rPr>
          <w:rFonts w:ascii="Arial" w:hAnsi="Arial" w:cs="Arial"/>
          <w:i/>
          <w:iCs/>
        </w:rPr>
        <w:t xml:space="preserve"> </w:t>
      </w:r>
      <w:r w:rsidR="00A16D97" w:rsidRPr="00DB2520">
        <w:rPr>
          <w:rFonts w:ascii="Arial" w:hAnsi="Arial" w:cs="Arial"/>
          <w:i/>
          <w:iCs/>
          <w:vertAlign w:val="superscript"/>
        </w:rPr>
        <w:t>4</w:t>
      </w:r>
      <w:r w:rsidRPr="00DB2520">
        <w:rPr>
          <w:rFonts w:ascii="Arial" w:hAnsi="Arial" w:cs="Arial"/>
          <w:i/>
          <w:iCs/>
        </w:rPr>
        <w:t>ASHM Health, Sydney, NSW, Australia.</w:t>
      </w:r>
      <w:r w:rsidR="00CF25CC" w:rsidRPr="00DB2520">
        <w:rPr>
          <w:rFonts w:ascii="Arial" w:hAnsi="Arial" w:cs="Arial"/>
          <w:i/>
          <w:iCs/>
        </w:rPr>
        <w:t xml:space="preserve"> </w:t>
      </w:r>
      <w:r w:rsidR="00BC734D" w:rsidRPr="00DB2520">
        <w:rPr>
          <w:rFonts w:ascii="Arial" w:hAnsi="Arial" w:cs="Arial"/>
          <w:i/>
          <w:iCs/>
          <w:vertAlign w:val="superscript"/>
          <w:lang w:val="en-GB"/>
        </w:rPr>
        <w:t>5</w:t>
      </w:r>
      <w:r w:rsidR="00CF25CC" w:rsidRPr="00DB2520">
        <w:rPr>
          <w:rFonts w:ascii="Arial" w:hAnsi="Arial" w:cs="Arial"/>
          <w:i/>
          <w:iCs/>
          <w:lang w:val="en-GB"/>
        </w:rPr>
        <w:t>Maluk Timor, Dili, Timor Leste.</w:t>
      </w:r>
      <w:r w:rsidR="00BC734D" w:rsidRPr="00DB2520">
        <w:rPr>
          <w:rFonts w:ascii="Arial" w:hAnsi="Arial" w:cs="Arial"/>
          <w:i/>
          <w:iCs/>
          <w:vertAlign w:val="superscript"/>
          <w:lang w:val="en-GB"/>
        </w:rPr>
        <w:t>6</w:t>
      </w:r>
      <w:r w:rsidR="003C68C1" w:rsidRPr="00DB2520">
        <w:rPr>
          <w:rFonts w:ascii="Arial" w:hAnsi="Arial" w:cs="Arial"/>
          <w:i/>
          <w:iCs/>
          <w:lang w:val="en-GB"/>
        </w:rPr>
        <w:t xml:space="preserve"> </w:t>
      </w:r>
      <w:r w:rsidRPr="00DB2520">
        <w:rPr>
          <w:rFonts w:ascii="Arial" w:hAnsi="Arial" w:cs="Arial"/>
          <w:i/>
          <w:iCs/>
          <w:lang w:val="en-US"/>
        </w:rPr>
        <w:t xml:space="preserve">Woodlands Hospital, National Healthcare Group, </w:t>
      </w:r>
      <w:r w:rsidRPr="00DB2520">
        <w:rPr>
          <w:rFonts w:ascii="Arial" w:hAnsi="Arial" w:cs="Arial"/>
          <w:i/>
          <w:iCs/>
          <w:lang w:val="en-GB"/>
        </w:rPr>
        <w:t xml:space="preserve">Singapore. </w:t>
      </w:r>
      <w:r w:rsidR="00BC734D" w:rsidRPr="00DB2520">
        <w:rPr>
          <w:rFonts w:ascii="Arial" w:hAnsi="Arial" w:cs="Arial"/>
          <w:i/>
          <w:iCs/>
          <w:vertAlign w:val="superscript"/>
          <w:lang w:val="en-GB"/>
        </w:rPr>
        <w:t>7</w:t>
      </w:r>
      <w:r w:rsidRPr="00DB2520">
        <w:rPr>
          <w:rFonts w:ascii="Arial" w:hAnsi="Arial" w:cs="Arial"/>
          <w:i/>
          <w:iCs/>
          <w:lang w:val="en-GB"/>
        </w:rPr>
        <w:t xml:space="preserve">UNDP, Suva, Fiji, </w:t>
      </w:r>
      <w:r w:rsidR="00784160" w:rsidRPr="00DB2520">
        <w:rPr>
          <w:rFonts w:ascii="Arial" w:hAnsi="Arial" w:cs="Arial"/>
          <w:i/>
          <w:iCs/>
          <w:vertAlign w:val="superscript"/>
          <w:lang w:val="en-GB"/>
        </w:rPr>
        <w:t>8</w:t>
      </w:r>
      <w:r w:rsidRPr="00DB2520">
        <w:rPr>
          <w:rFonts w:ascii="Arial" w:hAnsi="Arial" w:cs="Arial"/>
          <w:i/>
          <w:iCs/>
        </w:rPr>
        <w:t>Kirby Institute, UNSW, Sydney, NSW, Australi</w:t>
      </w:r>
      <w:r w:rsidR="00B42E76" w:rsidRPr="00DB2520">
        <w:rPr>
          <w:rFonts w:ascii="Arial" w:hAnsi="Arial" w:cs="Arial"/>
          <w:i/>
          <w:iCs/>
        </w:rPr>
        <w:t>a</w:t>
      </w:r>
      <w:r w:rsidR="000C7995" w:rsidRPr="00DB2520">
        <w:rPr>
          <w:rFonts w:ascii="Arial" w:hAnsi="Arial" w:cs="Arial"/>
          <w:i/>
          <w:iCs/>
        </w:rPr>
        <w:t xml:space="preserve">, </w:t>
      </w:r>
      <w:r w:rsidR="00784160" w:rsidRPr="00DB2520">
        <w:rPr>
          <w:rFonts w:ascii="Arial" w:hAnsi="Arial" w:cs="Arial"/>
          <w:i/>
          <w:iCs/>
          <w:vertAlign w:val="superscript"/>
        </w:rPr>
        <w:t>9</w:t>
      </w:r>
      <w:r w:rsidRPr="00DB2520">
        <w:rPr>
          <w:rFonts w:ascii="Arial" w:hAnsi="Arial" w:cs="Arial"/>
          <w:i/>
          <w:iCs/>
        </w:rPr>
        <w:t>The Sydney Children’s Hospital, Randwick, NSW, Australia.</w:t>
      </w:r>
    </w:p>
    <w:p w14:paraId="44C558C4" w14:textId="77777777" w:rsidR="00E869F6" w:rsidRPr="00DB2520" w:rsidRDefault="00E869F6" w:rsidP="00E869F6">
      <w:pPr>
        <w:rPr>
          <w:rFonts w:ascii="Arial" w:hAnsi="Arial" w:cs="Arial"/>
          <w:b/>
          <w:bCs/>
        </w:rPr>
      </w:pPr>
    </w:p>
    <w:p w14:paraId="755397E1" w14:textId="7479704B" w:rsidR="00E869F6" w:rsidRPr="00DB2520" w:rsidRDefault="00E869F6" w:rsidP="00E869F6">
      <w:pPr>
        <w:rPr>
          <w:rFonts w:ascii="Arial" w:hAnsi="Arial" w:cs="Arial"/>
        </w:rPr>
      </w:pPr>
      <w:r w:rsidRPr="00DB2520">
        <w:rPr>
          <w:rFonts w:ascii="Arial" w:hAnsi="Arial" w:cs="Arial"/>
          <w:b/>
          <w:bCs/>
        </w:rPr>
        <w:t>Background:</w:t>
      </w:r>
      <w:r w:rsidRPr="00DB2520">
        <w:rPr>
          <w:rFonts w:ascii="Arial" w:hAnsi="Arial" w:cs="Arial"/>
        </w:rPr>
        <w:br/>
        <w:t xml:space="preserve">Fiji and other Pacific Island Countries (PICs) face distinctive challenges in HIV and sexual and reproductive health (SRH) service delivery, including rapidly increasing caseloads, geographically dispersed populations, workforce shortages, limited subspecialty access, diagnostic and procurement constraints, and stigma within close-knit communities. Maintaining up-to-date clinical expertise in adult and paediatric HIV </w:t>
      </w:r>
      <w:r w:rsidR="006D4EDC">
        <w:rPr>
          <w:rFonts w:ascii="Arial" w:hAnsi="Arial" w:cs="Arial"/>
        </w:rPr>
        <w:t>an</w:t>
      </w:r>
      <w:r w:rsidR="0092748F">
        <w:rPr>
          <w:rFonts w:ascii="Arial" w:hAnsi="Arial" w:cs="Arial"/>
        </w:rPr>
        <w:t xml:space="preserve">d SRH </w:t>
      </w:r>
      <w:r w:rsidRPr="00DB2520">
        <w:rPr>
          <w:rFonts w:ascii="Arial" w:hAnsi="Arial" w:cs="Arial"/>
        </w:rPr>
        <w:t>care is particularly demanding. In May 2020, an online education programme was established as a rapid response to COVID-19–related disruption to face-to-face training. Strong uptake, supported by expanding high-speed internet access across the Pacific, demonstrated its feasibility and value beyond the pandemic, leading to its evolution into a structured regional training platform incorporating case-based learning.</w:t>
      </w:r>
    </w:p>
    <w:p w14:paraId="22F6883A" w14:textId="27671E94" w:rsidR="00E869F6" w:rsidRPr="00DB2520" w:rsidRDefault="00E869F6" w:rsidP="00E869F6">
      <w:pPr>
        <w:rPr>
          <w:rFonts w:ascii="Arial" w:hAnsi="Arial" w:cs="Arial"/>
        </w:rPr>
      </w:pPr>
      <w:r w:rsidRPr="00DB2520">
        <w:rPr>
          <w:rFonts w:ascii="Arial" w:hAnsi="Arial" w:cs="Arial"/>
          <w:b/>
          <w:bCs/>
        </w:rPr>
        <w:t>Approach:</w:t>
      </w:r>
      <w:r w:rsidRPr="00DB2520">
        <w:rPr>
          <w:rFonts w:ascii="Arial" w:hAnsi="Arial" w:cs="Arial"/>
        </w:rPr>
        <w:br/>
        <w:t>The programme, delivered by UNDP and ASHM, integrates two complementary components: monthly foundational webinars (10 per year) covering core HIV and SRH topics, and monthly advanced masterclasses (10 per year) focused on complex clinical issues. In parallel, a virtual case discussion forum convenes multidisciplinary clinicians to review real-world adult and paediatric cases using a standardized framework (history, examination, investigations, comorbidities, treatment, and key management questions). Content is case-based, guideline-aligned, and adapted to resource-limited settings, with emphasis on advanced HIV disease, opportunistic infections, and treatment decision-making. Sessions are highly interactive, with strong utilisation of chat-based participation to facilitate inclusive engagement across diverse professional groups.</w:t>
      </w:r>
    </w:p>
    <w:p w14:paraId="66D4EBB7" w14:textId="4C5AE54F" w:rsidR="00E869F6" w:rsidRPr="00DB2520" w:rsidRDefault="00E869F6" w:rsidP="00E869F6">
      <w:pPr>
        <w:rPr>
          <w:rFonts w:ascii="Arial" w:hAnsi="Arial" w:cs="Arial"/>
        </w:rPr>
      </w:pPr>
      <w:r w:rsidRPr="00DB2520">
        <w:rPr>
          <w:rFonts w:ascii="Arial" w:hAnsi="Arial" w:cs="Arial"/>
          <w:b/>
          <w:bCs/>
        </w:rPr>
        <w:t>Impact:</w:t>
      </w:r>
      <w:r w:rsidRPr="00DB2520">
        <w:rPr>
          <w:rFonts w:ascii="Arial" w:hAnsi="Arial" w:cs="Arial"/>
        </w:rPr>
        <w:br/>
        <w:t xml:space="preserve">The programme has achieved sustained regional participation from clinicians, nurses, and other health practitioners. High levels of real-time engagement via chat functions have enhanced inclusivity and peer learning. Reported outcomes include improved HIV and SRH knowledge, increased clinician confidence, more consistent </w:t>
      </w:r>
      <w:r w:rsidRPr="00DB2520">
        <w:rPr>
          <w:rFonts w:ascii="Arial" w:hAnsi="Arial" w:cs="Arial"/>
        </w:rPr>
        <w:lastRenderedPageBreak/>
        <w:t>guideline application, and strengthened capacity to manage complex cases. The initiative has also reduced professional isolation and fostered peer mentorship and regional collaboration.</w:t>
      </w:r>
    </w:p>
    <w:p w14:paraId="1163B2BC" w14:textId="77777777" w:rsidR="00E869F6" w:rsidRPr="00DB2520" w:rsidRDefault="00E869F6" w:rsidP="00E869F6">
      <w:pPr>
        <w:rPr>
          <w:rFonts w:ascii="Arial" w:hAnsi="Arial" w:cs="Arial"/>
        </w:rPr>
      </w:pPr>
      <w:r w:rsidRPr="00DB2520">
        <w:rPr>
          <w:rFonts w:ascii="Arial" w:hAnsi="Arial" w:cs="Arial"/>
          <w:b/>
          <w:bCs/>
        </w:rPr>
        <w:t>Innovation and Significance:</w:t>
      </w:r>
      <w:r w:rsidRPr="00DB2520">
        <w:rPr>
          <w:rFonts w:ascii="Arial" w:hAnsi="Arial" w:cs="Arial"/>
        </w:rPr>
        <w:br/>
        <w:t>This model represents a scalable, low-cost, and sustainable approach to workforce development in geographically dispersed, resource-constrained settings. Its dual-tier structure and integrated case discussions support both foundational and advanced learning. Continued success since 2020 demonstrates the feasibility of embedding virtual education into routine regional capacity-building, with strong potential for global replication.</w:t>
      </w:r>
    </w:p>
    <w:p w14:paraId="686A6291" w14:textId="77777777" w:rsidR="00A94E23" w:rsidRPr="00DB2520" w:rsidRDefault="00A94E23" w:rsidP="00A94E23">
      <w:pPr>
        <w:spacing w:after="0" w:line="240" w:lineRule="auto"/>
        <w:rPr>
          <w:rFonts w:ascii="Arial" w:eastAsia="Times New Roman" w:hAnsi="Arial" w:cs="Arial"/>
          <w:b/>
          <w:bCs/>
        </w:rPr>
      </w:pPr>
      <w:r w:rsidRPr="00DB2520">
        <w:rPr>
          <w:rFonts w:ascii="Arial" w:eastAsia="Times New Roman" w:hAnsi="Arial" w:cs="Arial"/>
          <w:b/>
          <w:bCs/>
        </w:rPr>
        <w:t>Disclosure of Interest Statement:</w:t>
      </w:r>
    </w:p>
    <w:p w14:paraId="02EDA23D" w14:textId="13DDDE04" w:rsidR="007A4C03" w:rsidRPr="00DB2520" w:rsidRDefault="007A4C03" w:rsidP="007A4C03">
      <w:pPr>
        <w:spacing w:after="0"/>
        <w:rPr>
          <w:rFonts w:ascii="Arial" w:hAnsi="Arial" w:cs="Arial"/>
          <w:vertAlign w:val="superscript"/>
        </w:rPr>
      </w:pPr>
      <w:r w:rsidRPr="00DB2520">
        <w:rPr>
          <w:rFonts w:ascii="Arial" w:hAnsi="Arial" w:cs="Arial"/>
        </w:rPr>
        <w:t>Dr Antoinette David</w:t>
      </w:r>
      <w:r w:rsidRPr="00DB2520">
        <w:rPr>
          <w:rFonts w:ascii="Arial" w:hAnsi="Arial" w:cs="Arial"/>
          <w:color w:val="EE0000"/>
        </w:rPr>
        <w:t xml:space="preserve"> </w:t>
      </w:r>
      <w:r w:rsidR="00EA0331" w:rsidRPr="00EA0331">
        <w:rPr>
          <w:rFonts w:ascii="Arial" w:hAnsi="Arial" w:cs="Arial"/>
        </w:rPr>
        <w:t>-</w:t>
      </w:r>
      <w:r w:rsidRPr="00DB2520">
        <w:rPr>
          <w:rFonts w:ascii="Arial" w:hAnsi="Arial" w:cs="Arial"/>
        </w:rPr>
        <w:t>nil</w:t>
      </w:r>
      <w:r w:rsidRPr="00DB2520">
        <w:rPr>
          <w:rFonts w:ascii="Arial" w:hAnsi="Arial" w:cs="Arial"/>
          <w:vertAlign w:val="superscript"/>
        </w:rPr>
        <w:t xml:space="preserve">  </w:t>
      </w:r>
    </w:p>
    <w:p w14:paraId="328AA4D6" w14:textId="16C95146" w:rsidR="007A4C03" w:rsidRPr="00DB2520" w:rsidRDefault="00671239" w:rsidP="007A4C03">
      <w:pPr>
        <w:spacing w:after="0"/>
        <w:rPr>
          <w:rFonts w:ascii="Arial" w:hAnsi="Arial" w:cs="Arial"/>
          <w:vertAlign w:val="superscript"/>
        </w:rPr>
      </w:pPr>
      <w:r w:rsidRPr="00DB2520">
        <w:rPr>
          <w:rFonts w:ascii="Arial" w:hAnsi="Arial" w:cs="Arial"/>
        </w:rPr>
        <w:t>Mayleen Ekiek-nil</w:t>
      </w:r>
    </w:p>
    <w:p w14:paraId="54544C69" w14:textId="77777777" w:rsidR="00A94E23" w:rsidRPr="00DB2520" w:rsidRDefault="00A94E23" w:rsidP="00A94E23">
      <w:pPr>
        <w:spacing w:after="0"/>
        <w:rPr>
          <w:rFonts w:ascii="Arial" w:hAnsi="Arial" w:cs="Arial"/>
          <w:vertAlign w:val="superscript"/>
        </w:rPr>
      </w:pPr>
      <w:r w:rsidRPr="00DB2520">
        <w:rPr>
          <w:rFonts w:ascii="Arial" w:hAnsi="Arial" w:cs="Arial"/>
        </w:rPr>
        <w:t>Dr Ravi Naidu-nil</w:t>
      </w:r>
    </w:p>
    <w:p w14:paraId="5A7F90E3" w14:textId="77777777" w:rsidR="00A94E23" w:rsidRPr="00DB2520" w:rsidRDefault="00A94E23" w:rsidP="00A94E23">
      <w:pPr>
        <w:spacing w:after="0"/>
        <w:rPr>
          <w:rFonts w:ascii="Arial" w:hAnsi="Arial" w:cs="Arial"/>
        </w:rPr>
      </w:pPr>
      <w:r w:rsidRPr="00DB2520">
        <w:rPr>
          <w:rFonts w:ascii="Arial" w:hAnsi="Arial" w:cs="Arial"/>
        </w:rPr>
        <w:t>Michelle O’Connor nil</w:t>
      </w:r>
    </w:p>
    <w:p w14:paraId="6AE64514" w14:textId="77777777" w:rsidR="00A94E23" w:rsidRPr="00DB2520" w:rsidRDefault="00A94E23" w:rsidP="00A94E23">
      <w:pPr>
        <w:spacing w:after="0"/>
        <w:rPr>
          <w:rFonts w:ascii="Arial" w:hAnsi="Arial" w:cs="Arial"/>
        </w:rPr>
      </w:pPr>
      <w:r w:rsidRPr="00DB2520">
        <w:rPr>
          <w:rFonts w:ascii="Arial" w:hAnsi="Arial" w:cs="Arial"/>
        </w:rPr>
        <w:t>Brooke Dickson nil</w:t>
      </w:r>
    </w:p>
    <w:p w14:paraId="1EF510B2" w14:textId="12666DB3" w:rsidR="00A94E23" w:rsidRPr="00DB2520" w:rsidRDefault="00A94E23" w:rsidP="00A94E23">
      <w:pPr>
        <w:spacing w:after="0"/>
        <w:rPr>
          <w:rFonts w:ascii="Arial" w:hAnsi="Arial" w:cs="Arial"/>
        </w:rPr>
      </w:pPr>
      <w:r w:rsidRPr="00DB2520">
        <w:rPr>
          <w:rFonts w:ascii="Arial" w:hAnsi="Arial" w:cs="Arial"/>
        </w:rPr>
        <w:t>Elaine Turner</w:t>
      </w:r>
      <w:r w:rsidR="00671239" w:rsidRPr="00DB2520">
        <w:rPr>
          <w:rFonts w:ascii="Arial" w:hAnsi="Arial" w:cs="Arial"/>
        </w:rPr>
        <w:t xml:space="preserve"> -nil</w:t>
      </w:r>
    </w:p>
    <w:p w14:paraId="3A8E3D07" w14:textId="1363FCAE" w:rsidR="00A94E23" w:rsidRPr="00DB2520" w:rsidRDefault="00A94E23" w:rsidP="00A94E23">
      <w:pPr>
        <w:spacing w:after="0"/>
        <w:rPr>
          <w:rFonts w:ascii="Arial" w:hAnsi="Arial" w:cs="Arial"/>
        </w:rPr>
      </w:pPr>
      <w:r w:rsidRPr="00DB2520">
        <w:rPr>
          <w:rFonts w:ascii="Arial" w:hAnsi="Arial" w:cs="Arial"/>
        </w:rPr>
        <w:t>Praneel Maharaj</w:t>
      </w:r>
      <w:r w:rsidR="00E61844">
        <w:rPr>
          <w:rFonts w:ascii="Arial" w:hAnsi="Arial" w:cs="Arial"/>
        </w:rPr>
        <w:t>-nil</w:t>
      </w:r>
    </w:p>
    <w:p w14:paraId="3AF0E1C7" w14:textId="0199C778" w:rsidR="00671239" w:rsidRPr="00DB2520" w:rsidRDefault="00671239" w:rsidP="00A94E23">
      <w:pPr>
        <w:spacing w:after="0"/>
        <w:rPr>
          <w:rFonts w:ascii="Arial" w:hAnsi="Arial" w:cs="Arial"/>
        </w:rPr>
      </w:pPr>
      <w:r w:rsidRPr="00DB2520">
        <w:rPr>
          <w:rFonts w:ascii="Arial" w:hAnsi="Arial" w:cs="Arial"/>
        </w:rPr>
        <w:t>Dr E</w:t>
      </w:r>
      <w:r w:rsidR="00A25437" w:rsidRPr="00DB2520">
        <w:rPr>
          <w:rFonts w:ascii="Arial" w:hAnsi="Arial" w:cs="Arial"/>
        </w:rPr>
        <w:t>leanor MacMorran-nil</w:t>
      </w:r>
    </w:p>
    <w:p w14:paraId="7DC81081" w14:textId="77777777" w:rsidR="00A94E23" w:rsidRPr="00DB2520" w:rsidRDefault="00A94E23" w:rsidP="00A94E23">
      <w:pPr>
        <w:spacing w:after="0"/>
        <w:rPr>
          <w:rFonts w:ascii="Arial" w:hAnsi="Arial" w:cs="Arial"/>
        </w:rPr>
      </w:pPr>
      <w:r w:rsidRPr="00DB2520">
        <w:rPr>
          <w:rFonts w:ascii="Arial" w:hAnsi="Arial" w:cs="Arial"/>
        </w:rPr>
        <w:t xml:space="preserve">Dr </w:t>
      </w:r>
      <w:r w:rsidRPr="00DB2520">
        <w:rPr>
          <w:rFonts w:ascii="Arial" w:hAnsi="Arial" w:cs="Arial"/>
          <w:lang w:val="en-US"/>
        </w:rPr>
        <w:t>Angie Natalie Pinto-nil</w:t>
      </w:r>
    </w:p>
    <w:p w14:paraId="7F2E1254" w14:textId="77777777" w:rsidR="00A94E23" w:rsidRPr="00DB2520" w:rsidRDefault="00A94E23" w:rsidP="00A94E23">
      <w:pPr>
        <w:spacing w:after="0"/>
        <w:rPr>
          <w:rFonts w:ascii="Arial" w:hAnsi="Arial" w:cs="Arial"/>
        </w:rPr>
      </w:pPr>
      <w:r w:rsidRPr="00DB2520">
        <w:rPr>
          <w:rFonts w:ascii="Arial" w:hAnsi="Arial" w:cs="Arial"/>
        </w:rPr>
        <w:t>A/Prof Catherine C O’Connor-nil</w:t>
      </w:r>
    </w:p>
    <w:p w14:paraId="25822F42" w14:textId="77777777" w:rsidR="00A94E23" w:rsidRPr="00DB2520" w:rsidRDefault="00A94E23" w:rsidP="00A94E23">
      <w:pPr>
        <w:spacing w:after="0"/>
        <w:rPr>
          <w:rFonts w:ascii="Arial" w:hAnsi="Arial" w:cs="Arial"/>
        </w:rPr>
      </w:pPr>
      <w:r w:rsidRPr="00DB2520">
        <w:rPr>
          <w:rFonts w:ascii="Arial" w:hAnsi="Arial" w:cs="Arial"/>
        </w:rPr>
        <w:t>Dr Adam Bartlett – nil</w:t>
      </w:r>
    </w:p>
    <w:p w14:paraId="682A8C4D" w14:textId="77777777" w:rsidR="00FC7C5D" w:rsidRPr="00DB2520" w:rsidRDefault="00FC7C5D" w:rsidP="00D4029C">
      <w:pPr>
        <w:spacing w:after="0"/>
        <w:rPr>
          <w:rFonts w:ascii="Arial" w:hAnsi="Arial" w:cs="Arial"/>
        </w:rPr>
      </w:pPr>
    </w:p>
    <w:p w14:paraId="5D16AF93" w14:textId="07ABE2DA" w:rsidR="00D4029C" w:rsidRPr="00DB2520" w:rsidRDefault="00D4029C" w:rsidP="00D4029C">
      <w:pPr>
        <w:spacing w:after="0"/>
        <w:rPr>
          <w:rFonts w:ascii="Arial" w:hAnsi="Arial" w:cs="Arial"/>
        </w:rPr>
      </w:pPr>
      <w:r w:rsidRPr="00DB2520">
        <w:rPr>
          <w:rFonts w:ascii="Arial" w:hAnsi="Arial" w:cs="Arial"/>
        </w:rPr>
        <w:t xml:space="preserve">Webinars and Masterclasses funded by </w:t>
      </w:r>
    </w:p>
    <w:p w14:paraId="4A5A9150" w14:textId="77777777" w:rsidR="00D4029C" w:rsidRPr="00DB2520" w:rsidRDefault="00D4029C" w:rsidP="00D4029C">
      <w:pPr>
        <w:pStyle w:val="ListParagraph"/>
        <w:numPr>
          <w:ilvl w:val="0"/>
          <w:numId w:val="1"/>
        </w:numPr>
        <w:spacing w:after="0"/>
        <w:rPr>
          <w:rFonts w:ascii="Arial" w:hAnsi="Arial" w:cs="Arial"/>
        </w:rPr>
      </w:pPr>
      <w:r w:rsidRPr="00DB2520">
        <w:rPr>
          <w:rFonts w:ascii="Arial" w:hAnsi="Arial" w:cs="Arial"/>
        </w:rPr>
        <w:t xml:space="preserve">Global Fund – UNDP Multi-Country Western Pacific Integrated HIV and TB </w:t>
      </w:r>
      <w:proofErr w:type="gramStart"/>
      <w:r w:rsidRPr="00DB2520">
        <w:rPr>
          <w:rFonts w:ascii="Arial" w:hAnsi="Arial" w:cs="Arial"/>
        </w:rPr>
        <w:t xml:space="preserve">Programme </w:t>
      </w:r>
      <w:r w:rsidRPr="00DB2520">
        <w:rPr>
          <w:rFonts w:ascii="Arial" w:hAnsi="Arial" w:cs="Arial"/>
          <w:spacing w:val="-52"/>
        </w:rPr>
        <w:t xml:space="preserve"> </w:t>
      </w:r>
      <w:r w:rsidRPr="00DB2520">
        <w:rPr>
          <w:rFonts w:ascii="Arial" w:hAnsi="Arial" w:cs="Arial"/>
        </w:rPr>
        <w:t>2020</w:t>
      </w:r>
      <w:proofErr w:type="gramEnd"/>
      <w:r w:rsidRPr="00DB2520">
        <w:rPr>
          <w:rFonts w:ascii="Arial" w:hAnsi="Arial" w:cs="Arial"/>
        </w:rPr>
        <w:t>-2025</w:t>
      </w:r>
    </w:p>
    <w:p w14:paraId="7D41B701" w14:textId="425B7796" w:rsidR="00D4029C" w:rsidRPr="00DB2520" w:rsidRDefault="00D4029C" w:rsidP="00A94E23">
      <w:pPr>
        <w:pStyle w:val="ListParagraph"/>
        <w:numPr>
          <w:ilvl w:val="0"/>
          <w:numId w:val="1"/>
        </w:numPr>
        <w:spacing w:after="0"/>
        <w:rPr>
          <w:rFonts w:ascii="Arial" w:hAnsi="Arial" w:cs="Arial"/>
        </w:rPr>
      </w:pPr>
      <w:r w:rsidRPr="00DB2520">
        <w:rPr>
          <w:rFonts w:ascii="Arial" w:hAnsi="Arial" w:cs="Arial"/>
        </w:rPr>
        <w:t>ASHM Health 2026-2028</w:t>
      </w:r>
    </w:p>
    <w:p w14:paraId="0E5BAB81" w14:textId="0A2A2E86" w:rsidR="00A94E23" w:rsidRPr="00DB2520" w:rsidRDefault="00A94E23" w:rsidP="00A94E23">
      <w:pPr>
        <w:spacing w:after="0"/>
        <w:rPr>
          <w:rFonts w:ascii="Arial" w:hAnsi="Arial" w:cs="Arial"/>
        </w:rPr>
      </w:pPr>
      <w:r w:rsidRPr="00DB2520">
        <w:rPr>
          <w:rFonts w:ascii="Arial" w:hAnsi="Arial" w:cs="Arial"/>
        </w:rPr>
        <w:t>Case discussions funded by Global Fund – UNDP Multi-Country Western Pacific Integrated HIV and TB Programme</w:t>
      </w:r>
      <w:r w:rsidRPr="00DB2520">
        <w:rPr>
          <w:rFonts w:ascii="Arial" w:hAnsi="Arial" w:cs="Arial"/>
          <w:spacing w:val="-52"/>
        </w:rPr>
        <w:t xml:space="preserve"> </w:t>
      </w:r>
      <w:r w:rsidRPr="00DB2520">
        <w:rPr>
          <w:rFonts w:ascii="Arial" w:hAnsi="Arial" w:cs="Arial"/>
        </w:rPr>
        <w:t>202</w:t>
      </w:r>
      <w:r w:rsidR="00172DF6">
        <w:rPr>
          <w:rFonts w:ascii="Arial" w:hAnsi="Arial" w:cs="Arial"/>
        </w:rPr>
        <w:t>5</w:t>
      </w:r>
      <w:r w:rsidRPr="00DB2520">
        <w:rPr>
          <w:rFonts w:ascii="Arial" w:hAnsi="Arial" w:cs="Arial"/>
        </w:rPr>
        <w:t>-2026</w:t>
      </w:r>
      <w:r w:rsidRPr="00DB2520">
        <w:rPr>
          <w:rFonts w:ascii="Arial" w:hAnsi="Arial" w:cs="Arial"/>
          <w:spacing w:val="-2"/>
        </w:rPr>
        <w:t xml:space="preserve"> </w:t>
      </w:r>
    </w:p>
    <w:p w14:paraId="6DCF3400" w14:textId="77777777" w:rsidR="00A94E23" w:rsidRPr="00DB2520" w:rsidRDefault="00A94E23" w:rsidP="00A94E23">
      <w:pPr>
        <w:spacing w:after="0"/>
        <w:rPr>
          <w:rFonts w:ascii="Arial" w:hAnsi="Arial" w:cs="Arial"/>
        </w:rPr>
      </w:pPr>
    </w:p>
    <w:p w14:paraId="6301CE10" w14:textId="77777777" w:rsidR="00F56519" w:rsidRPr="00DB2520" w:rsidRDefault="00F56519">
      <w:pPr>
        <w:rPr>
          <w:rFonts w:ascii="Arial" w:hAnsi="Arial" w:cs="Arial"/>
        </w:rPr>
      </w:pPr>
    </w:p>
    <w:sectPr w:rsidR="00F56519" w:rsidRPr="00DB2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15479"/>
    <w:multiLevelType w:val="hybridMultilevel"/>
    <w:tmpl w:val="DE7E0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428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F6"/>
    <w:rsid w:val="000C7995"/>
    <w:rsid w:val="00147CB7"/>
    <w:rsid w:val="00172DF6"/>
    <w:rsid w:val="001B2292"/>
    <w:rsid w:val="002378DE"/>
    <w:rsid w:val="002F2EE4"/>
    <w:rsid w:val="003C68C1"/>
    <w:rsid w:val="0045694C"/>
    <w:rsid w:val="00640227"/>
    <w:rsid w:val="00671239"/>
    <w:rsid w:val="006A4A34"/>
    <w:rsid w:val="006D4EDC"/>
    <w:rsid w:val="00784160"/>
    <w:rsid w:val="007A4C03"/>
    <w:rsid w:val="00887BF1"/>
    <w:rsid w:val="008D146E"/>
    <w:rsid w:val="0092748F"/>
    <w:rsid w:val="0096061F"/>
    <w:rsid w:val="00963082"/>
    <w:rsid w:val="009E2704"/>
    <w:rsid w:val="00A16D97"/>
    <w:rsid w:val="00A25437"/>
    <w:rsid w:val="00A94E23"/>
    <w:rsid w:val="00B02000"/>
    <w:rsid w:val="00B02209"/>
    <w:rsid w:val="00B20568"/>
    <w:rsid w:val="00B42E76"/>
    <w:rsid w:val="00BB10CA"/>
    <w:rsid w:val="00BC734D"/>
    <w:rsid w:val="00BE19B4"/>
    <w:rsid w:val="00CE2A6F"/>
    <w:rsid w:val="00CF25CC"/>
    <w:rsid w:val="00D4029C"/>
    <w:rsid w:val="00DA74D2"/>
    <w:rsid w:val="00DB2520"/>
    <w:rsid w:val="00E31010"/>
    <w:rsid w:val="00E61844"/>
    <w:rsid w:val="00E869F6"/>
    <w:rsid w:val="00EA0331"/>
    <w:rsid w:val="00EB2094"/>
    <w:rsid w:val="00F265EF"/>
    <w:rsid w:val="00F56519"/>
    <w:rsid w:val="00F67FE8"/>
    <w:rsid w:val="00FC7C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35E4"/>
  <w15:chartTrackingRefBased/>
  <w15:docId w15:val="{28DC4495-9328-4D8B-9687-E9086F31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9F6"/>
    <w:rPr>
      <w:rFonts w:eastAsiaTheme="majorEastAsia" w:cstheme="majorBidi"/>
      <w:color w:val="272727" w:themeColor="text1" w:themeTint="D8"/>
    </w:rPr>
  </w:style>
  <w:style w:type="paragraph" w:styleId="Title">
    <w:name w:val="Title"/>
    <w:basedOn w:val="Normal"/>
    <w:next w:val="Normal"/>
    <w:link w:val="TitleChar"/>
    <w:uiPriority w:val="10"/>
    <w:qFormat/>
    <w:rsid w:val="00E86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9F6"/>
    <w:pPr>
      <w:spacing w:before="160"/>
      <w:jc w:val="center"/>
    </w:pPr>
    <w:rPr>
      <w:i/>
      <w:iCs/>
      <w:color w:val="404040" w:themeColor="text1" w:themeTint="BF"/>
    </w:rPr>
  </w:style>
  <w:style w:type="character" w:customStyle="1" w:styleId="QuoteChar">
    <w:name w:val="Quote Char"/>
    <w:basedOn w:val="DefaultParagraphFont"/>
    <w:link w:val="Quote"/>
    <w:uiPriority w:val="29"/>
    <w:rsid w:val="00E869F6"/>
    <w:rPr>
      <w:i/>
      <w:iCs/>
      <w:color w:val="404040" w:themeColor="text1" w:themeTint="BF"/>
    </w:rPr>
  </w:style>
  <w:style w:type="paragraph" w:styleId="ListParagraph">
    <w:name w:val="List Paragraph"/>
    <w:basedOn w:val="Normal"/>
    <w:uiPriority w:val="34"/>
    <w:qFormat/>
    <w:rsid w:val="00E869F6"/>
    <w:pPr>
      <w:ind w:left="720"/>
      <w:contextualSpacing/>
    </w:pPr>
  </w:style>
  <w:style w:type="character" w:styleId="IntenseEmphasis">
    <w:name w:val="Intense Emphasis"/>
    <w:basedOn w:val="DefaultParagraphFont"/>
    <w:uiPriority w:val="21"/>
    <w:qFormat/>
    <w:rsid w:val="00E869F6"/>
    <w:rPr>
      <w:i/>
      <w:iCs/>
      <w:color w:val="0F4761" w:themeColor="accent1" w:themeShade="BF"/>
    </w:rPr>
  </w:style>
  <w:style w:type="paragraph" w:styleId="IntenseQuote">
    <w:name w:val="Intense Quote"/>
    <w:basedOn w:val="Normal"/>
    <w:next w:val="Normal"/>
    <w:link w:val="IntenseQuoteChar"/>
    <w:uiPriority w:val="30"/>
    <w:qFormat/>
    <w:rsid w:val="00E86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9F6"/>
    <w:rPr>
      <w:i/>
      <w:iCs/>
      <w:color w:val="0F4761" w:themeColor="accent1" w:themeShade="BF"/>
    </w:rPr>
  </w:style>
  <w:style w:type="character" w:styleId="IntenseReference">
    <w:name w:val="Intense Reference"/>
    <w:basedOn w:val="DefaultParagraphFont"/>
    <w:uiPriority w:val="32"/>
    <w:qFormat/>
    <w:rsid w:val="00E869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O'Connor</dc:creator>
  <cp:keywords/>
  <dc:description/>
  <cp:lastModifiedBy>Catherine O'Connor</cp:lastModifiedBy>
  <cp:revision>4</cp:revision>
  <dcterms:created xsi:type="dcterms:W3CDTF">2026-05-03T07:11:00Z</dcterms:created>
  <dcterms:modified xsi:type="dcterms:W3CDTF">2026-05-11T11:26:00Z</dcterms:modified>
</cp:coreProperties>
</file>