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47743" w14:textId="50370E62" w:rsidR="00A4124B" w:rsidRPr="00A4124B" w:rsidRDefault="00A4124B" w:rsidP="00A4124B">
      <w:pPr>
        <w:rPr>
          <w:rFonts w:ascii="Arial" w:hAnsi="Arial" w:cs="Arial"/>
          <w:b/>
          <w:bCs/>
        </w:rPr>
      </w:pPr>
      <w:r w:rsidRPr="00A4124B">
        <w:rPr>
          <w:rFonts w:ascii="Arial" w:hAnsi="Arial" w:cs="Arial"/>
          <w:b/>
          <w:bCs/>
        </w:rPr>
        <w:br/>
        <w:t>Supporting Mental Health and Psychosocial Wellbeing for Women and Families Living with HIV in Papua New Guinea: Community-Led “Mentor Mother” Approaches from WABHA PNG</w:t>
      </w:r>
    </w:p>
    <w:p w14:paraId="2A2FF572" w14:textId="217C84D3" w:rsidR="00A4124B" w:rsidRPr="00A4124B" w:rsidRDefault="00A4124B" w:rsidP="00A4124B">
      <w:pPr>
        <w:rPr>
          <w:rFonts w:ascii="Arial" w:hAnsi="Arial" w:cs="Arial"/>
        </w:rPr>
      </w:pPr>
      <w:r w:rsidRPr="00A4124B">
        <w:rPr>
          <w:rFonts w:ascii="Arial" w:hAnsi="Arial" w:cs="Arial"/>
          <w:b/>
          <w:bCs/>
        </w:rPr>
        <w:t>Author</w:t>
      </w:r>
      <w:r w:rsidRPr="00A4124B">
        <w:rPr>
          <w:rFonts w:ascii="Arial" w:hAnsi="Arial" w:cs="Arial"/>
        </w:rPr>
        <w:br/>
      </w:r>
      <w:r w:rsidRPr="00A4124B">
        <w:rPr>
          <w:rFonts w:ascii="Arial" w:hAnsi="Arial" w:cs="Arial"/>
          <w:u w:val="single"/>
        </w:rPr>
        <w:t xml:space="preserve">_Yeki </w:t>
      </w:r>
      <w:r>
        <w:rPr>
          <w:rFonts w:ascii="Arial" w:hAnsi="Arial" w:cs="Arial"/>
          <w:u w:val="single"/>
        </w:rPr>
        <w:t>D</w:t>
      </w:r>
      <w:r w:rsidRPr="00A4124B">
        <w:rPr>
          <w:rFonts w:ascii="Arial" w:hAnsi="Arial" w:cs="Arial"/>
          <w:u w:val="single"/>
        </w:rPr>
        <w:t>_¹</w:t>
      </w:r>
      <w:r w:rsidRPr="00A4124B">
        <w:rPr>
          <w:rFonts w:ascii="Arial" w:hAnsi="Arial" w:cs="Arial"/>
        </w:rPr>
        <w:br/>
        <w:t>¹</w:t>
      </w:r>
      <w:r>
        <w:rPr>
          <w:rFonts w:ascii="Arial" w:hAnsi="Arial" w:cs="Arial"/>
        </w:rPr>
        <w:t>Women Affected by HIV/AIDS (WABHA)</w:t>
      </w:r>
      <w:r w:rsidRPr="00A4124B">
        <w:rPr>
          <w:rFonts w:ascii="Arial" w:hAnsi="Arial" w:cs="Arial"/>
        </w:rPr>
        <w:t xml:space="preserve"> PNG Inc, Papua New Guinea</w:t>
      </w:r>
    </w:p>
    <w:p w14:paraId="0CE7E16C" w14:textId="410057E3" w:rsidR="00A4124B" w:rsidRPr="00A4124B" w:rsidRDefault="00A4124B" w:rsidP="00A4124B">
      <w:pPr>
        <w:rPr>
          <w:rFonts w:ascii="Arial" w:hAnsi="Arial" w:cs="Arial"/>
        </w:rPr>
      </w:pPr>
    </w:p>
    <w:p w14:paraId="36BF98E4" w14:textId="77777777" w:rsidR="00A4124B" w:rsidRPr="00A4124B" w:rsidRDefault="00A4124B" w:rsidP="00A4124B">
      <w:pPr>
        <w:rPr>
          <w:rFonts w:ascii="Arial" w:hAnsi="Arial" w:cs="Arial"/>
        </w:rPr>
      </w:pPr>
      <w:r w:rsidRPr="00A4124B">
        <w:rPr>
          <w:rFonts w:ascii="Arial" w:hAnsi="Arial" w:cs="Arial"/>
          <w:b/>
          <w:bCs/>
        </w:rPr>
        <w:t>Background/Purpose</w:t>
      </w:r>
      <w:r w:rsidRPr="00A4124B">
        <w:rPr>
          <w:rFonts w:ascii="Arial" w:hAnsi="Arial" w:cs="Arial"/>
        </w:rPr>
        <w:br/>
        <w:t xml:space="preserve">In Papua New Guinea, women living with HIV face significant mental health and psychosocial challenges linked to stigma, gender inequality, violence, and economic hardship. These challenges are often experienced not only by women themselves, but across families. While HIV clinical services have expanded, mental health and psychosocial support </w:t>
      </w:r>
      <w:proofErr w:type="gramStart"/>
      <w:r w:rsidRPr="00A4124B">
        <w:rPr>
          <w:rFonts w:ascii="Arial" w:hAnsi="Arial" w:cs="Arial"/>
        </w:rPr>
        <w:t>remains</w:t>
      </w:r>
      <w:proofErr w:type="gramEnd"/>
      <w:r w:rsidRPr="00A4124B">
        <w:rPr>
          <w:rFonts w:ascii="Arial" w:hAnsi="Arial" w:cs="Arial"/>
        </w:rPr>
        <w:t xml:space="preserve"> limited and is rarely integrated into routine care. WABHA PNG Inc is a women-led community network that brings together women living with and affected by HIV, with a strong focus on peer support for women and their families.</w:t>
      </w:r>
    </w:p>
    <w:p w14:paraId="6F59468E" w14:textId="77777777" w:rsidR="00A4124B" w:rsidRPr="00A4124B" w:rsidRDefault="00A4124B" w:rsidP="00A4124B">
      <w:pPr>
        <w:rPr>
          <w:rFonts w:ascii="Arial" w:hAnsi="Arial" w:cs="Arial"/>
        </w:rPr>
      </w:pPr>
      <w:r w:rsidRPr="00A4124B">
        <w:rPr>
          <w:rFonts w:ascii="Arial" w:hAnsi="Arial" w:cs="Arial"/>
          <w:b/>
          <w:bCs/>
        </w:rPr>
        <w:t>Approach</w:t>
      </w:r>
      <w:r w:rsidRPr="00A4124B">
        <w:rPr>
          <w:rFonts w:ascii="Arial" w:hAnsi="Arial" w:cs="Arial"/>
        </w:rPr>
        <w:br/>
        <w:t>WABHA’s work reflects an informal, community-led adaptation of a “mentor mother” approach. Experienced women living with HIV provide peer support to other women and families through trusted relationships, shared lived experience, and ongoing community connection. This includes informal counselling, emotional support, accompaniment to services, and guidance on treatment adherence, disclosure, and family wellbeing. Support is delivered through outreach, small group discussions, and one-on-one engagement, often alongside or in connection with other health and community services. Safe and supportive spaces are central to enabling open discussion and mutual support.</w:t>
      </w:r>
    </w:p>
    <w:p w14:paraId="4EF4ACB9" w14:textId="77777777" w:rsidR="00A4124B" w:rsidRPr="00A4124B" w:rsidRDefault="00A4124B" w:rsidP="00A4124B">
      <w:pPr>
        <w:rPr>
          <w:rFonts w:ascii="Arial" w:hAnsi="Arial" w:cs="Arial"/>
        </w:rPr>
      </w:pPr>
      <w:r w:rsidRPr="00A4124B">
        <w:rPr>
          <w:rFonts w:ascii="Arial" w:hAnsi="Arial" w:cs="Arial"/>
          <w:b/>
          <w:bCs/>
        </w:rPr>
        <w:t>Outcomes/Impact</w:t>
      </w:r>
      <w:r w:rsidRPr="00A4124B">
        <w:rPr>
          <w:rFonts w:ascii="Arial" w:hAnsi="Arial" w:cs="Arial"/>
        </w:rPr>
        <w:br/>
        <w:t>Women supported through these networks report reduced isolation, improved confidence in managing their health, and stronger engagement with treatment and care. The involvement of peer “mentor mothers” has been particularly important in supporting newly diagnosed women, those navigating pregnancy or caring responsibilities, and those experiencing stigma or violence. While largely informal, these networks provide consistent, trusted support that extends beyond clinical services and strengthens family-level wellbeing. Ongoing challenges include limited resources, lack of formal mental health training, and the absence of structured support systems.</w:t>
      </w:r>
    </w:p>
    <w:p w14:paraId="1B9307DB" w14:textId="77777777" w:rsidR="00A4124B" w:rsidRDefault="00A4124B" w:rsidP="00A4124B">
      <w:pPr>
        <w:rPr>
          <w:rFonts w:ascii="Arial" w:hAnsi="Arial" w:cs="Arial"/>
        </w:rPr>
      </w:pPr>
      <w:r w:rsidRPr="00A4124B">
        <w:rPr>
          <w:rFonts w:ascii="Arial" w:hAnsi="Arial" w:cs="Arial"/>
          <w:b/>
          <w:bCs/>
        </w:rPr>
        <w:t>Innovation and Significance</w:t>
      </w:r>
      <w:r w:rsidRPr="00A4124B">
        <w:rPr>
          <w:rFonts w:ascii="Arial" w:hAnsi="Arial" w:cs="Arial"/>
        </w:rPr>
        <w:br/>
        <w:t xml:space="preserve">This experience demonstrates how community-led, mentor mother-style approaches can be adapted in low-resource settings to address mental health and psychosocial </w:t>
      </w:r>
      <w:r w:rsidRPr="00A4124B">
        <w:rPr>
          <w:rFonts w:ascii="Arial" w:hAnsi="Arial" w:cs="Arial"/>
        </w:rPr>
        <w:lastRenderedPageBreak/>
        <w:t>needs for women and families living with HIV. It highlights the critical role of lived experience, peer leadership, and community trust in delivering holistic, person-centred care. Strengthening and investing in these models is essential to improving wellbeing outcomes for people living with HIV across Papua New Guinea and the Pacific.</w:t>
      </w:r>
    </w:p>
    <w:p w14:paraId="0CDF9108" w14:textId="4C2AA1BF" w:rsidR="00E80AFB" w:rsidRPr="00A4124B" w:rsidRDefault="00E80AFB" w:rsidP="00A4124B">
      <w:pPr>
        <w:rPr>
          <w:rFonts w:ascii="Arial" w:hAnsi="Arial" w:cs="Arial"/>
        </w:rPr>
      </w:pPr>
      <w:r w:rsidRPr="00E80AFB">
        <w:rPr>
          <w:rFonts w:ascii="Arial" w:hAnsi="Arial" w:cs="Arial"/>
          <w:b/>
          <w:bCs/>
        </w:rPr>
        <w:t>Disclosure of Interest Statement</w:t>
      </w:r>
      <w:r w:rsidRPr="00E80AFB">
        <w:rPr>
          <w:rFonts w:ascii="Arial" w:hAnsi="Arial" w:cs="Arial"/>
        </w:rPr>
        <w:br/>
        <w:t>Delma Yeki is Vice-Chair of Key Populations Advocacy Consortium PNG Inc and President of WABHA PNG Inc, a member organisation of KPAC PNG. The program described is supported through funding and technical assistance from Health Equity Matters, the Global Fund, and UNAIDS, as well as funding from the Australian Government through the Department of Foreign Affairs and Trade (DFAT) via Catholic Church Health Services (CCHS).</w:t>
      </w:r>
      <w:r w:rsidR="007C4F89">
        <w:rPr>
          <w:rFonts w:ascii="Arial" w:hAnsi="Arial" w:cs="Arial"/>
        </w:rPr>
        <w:t xml:space="preserve"> Presenting author has received financial support via a scholarship from Health Equity Matters to participate in the symposium.   </w:t>
      </w:r>
    </w:p>
    <w:p w14:paraId="29CC9C8B" w14:textId="77777777" w:rsidR="009B7ECF" w:rsidRPr="009B7ECF" w:rsidRDefault="009B7ECF" w:rsidP="009B7ECF">
      <w:pPr>
        <w:rPr>
          <w:rFonts w:ascii="Arial" w:hAnsi="Arial" w:cs="Arial"/>
        </w:rPr>
      </w:pPr>
      <w:r w:rsidRPr="009B7ECF">
        <w:rPr>
          <w:rFonts w:ascii="Arial" w:hAnsi="Arial" w:cs="Arial"/>
          <w:b/>
          <w:bCs/>
          <w:lang w:val="en-US"/>
        </w:rPr>
        <w:t>AI Declaration:</w:t>
      </w:r>
      <w:r w:rsidRPr="009B7ECF">
        <w:rPr>
          <w:rFonts w:ascii="Arial" w:hAnsi="Arial" w:cs="Arial"/>
          <w:lang w:val="en-US"/>
        </w:rPr>
        <w:t> AI was used for language editing and refinement of abstracts written by the author. All content; data, findings, and intellectual framing are the original work of the authors.</w:t>
      </w:r>
      <w:r w:rsidRPr="009B7ECF">
        <w:rPr>
          <w:rFonts w:ascii="Arial" w:hAnsi="Arial" w:cs="Arial"/>
        </w:rPr>
        <w:t> </w:t>
      </w:r>
    </w:p>
    <w:p w14:paraId="3EAF4083" w14:textId="77777777" w:rsidR="00A4124B" w:rsidRPr="00A4124B" w:rsidRDefault="00A4124B">
      <w:pPr>
        <w:rPr>
          <w:rFonts w:ascii="Arial" w:hAnsi="Arial" w:cs="Arial"/>
        </w:rPr>
      </w:pPr>
    </w:p>
    <w:sectPr w:rsidR="00A4124B" w:rsidRPr="00A412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24B"/>
    <w:rsid w:val="001C78BA"/>
    <w:rsid w:val="001F57FD"/>
    <w:rsid w:val="004A717C"/>
    <w:rsid w:val="00531F72"/>
    <w:rsid w:val="007C4F89"/>
    <w:rsid w:val="009B7ECF"/>
    <w:rsid w:val="00A4124B"/>
    <w:rsid w:val="00BF57CB"/>
    <w:rsid w:val="00DA47FC"/>
    <w:rsid w:val="00E80AFB"/>
    <w:rsid w:val="00FD0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1EDCC"/>
  <w15:chartTrackingRefBased/>
  <w15:docId w15:val="{D6E16431-C74B-4284-AB2E-B2C7FBA27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12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12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12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12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12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12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12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12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12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2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12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12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12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12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12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12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12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124B"/>
    <w:rPr>
      <w:rFonts w:eastAsiaTheme="majorEastAsia" w:cstheme="majorBidi"/>
      <w:color w:val="272727" w:themeColor="text1" w:themeTint="D8"/>
    </w:rPr>
  </w:style>
  <w:style w:type="paragraph" w:styleId="Title">
    <w:name w:val="Title"/>
    <w:basedOn w:val="Normal"/>
    <w:next w:val="Normal"/>
    <w:link w:val="TitleChar"/>
    <w:uiPriority w:val="10"/>
    <w:qFormat/>
    <w:rsid w:val="00A412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2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12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12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124B"/>
    <w:pPr>
      <w:spacing w:before="160"/>
      <w:jc w:val="center"/>
    </w:pPr>
    <w:rPr>
      <w:i/>
      <w:iCs/>
      <w:color w:val="404040" w:themeColor="text1" w:themeTint="BF"/>
    </w:rPr>
  </w:style>
  <w:style w:type="character" w:customStyle="1" w:styleId="QuoteChar">
    <w:name w:val="Quote Char"/>
    <w:basedOn w:val="DefaultParagraphFont"/>
    <w:link w:val="Quote"/>
    <w:uiPriority w:val="29"/>
    <w:rsid w:val="00A4124B"/>
    <w:rPr>
      <w:i/>
      <w:iCs/>
      <w:color w:val="404040" w:themeColor="text1" w:themeTint="BF"/>
    </w:rPr>
  </w:style>
  <w:style w:type="paragraph" w:styleId="ListParagraph">
    <w:name w:val="List Paragraph"/>
    <w:basedOn w:val="Normal"/>
    <w:uiPriority w:val="34"/>
    <w:qFormat/>
    <w:rsid w:val="00A4124B"/>
    <w:pPr>
      <w:ind w:left="720"/>
      <w:contextualSpacing/>
    </w:pPr>
  </w:style>
  <w:style w:type="character" w:styleId="IntenseEmphasis">
    <w:name w:val="Intense Emphasis"/>
    <w:basedOn w:val="DefaultParagraphFont"/>
    <w:uiPriority w:val="21"/>
    <w:qFormat/>
    <w:rsid w:val="00A4124B"/>
    <w:rPr>
      <w:i/>
      <w:iCs/>
      <w:color w:val="0F4761" w:themeColor="accent1" w:themeShade="BF"/>
    </w:rPr>
  </w:style>
  <w:style w:type="paragraph" w:styleId="IntenseQuote">
    <w:name w:val="Intense Quote"/>
    <w:basedOn w:val="Normal"/>
    <w:next w:val="Normal"/>
    <w:link w:val="IntenseQuoteChar"/>
    <w:uiPriority w:val="30"/>
    <w:qFormat/>
    <w:rsid w:val="00A412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124B"/>
    <w:rPr>
      <w:i/>
      <w:iCs/>
      <w:color w:val="0F4761" w:themeColor="accent1" w:themeShade="BF"/>
    </w:rPr>
  </w:style>
  <w:style w:type="character" w:styleId="IntenseReference">
    <w:name w:val="Intense Reference"/>
    <w:basedOn w:val="DefaultParagraphFont"/>
    <w:uiPriority w:val="32"/>
    <w:qFormat/>
    <w:rsid w:val="00A412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Hill</dc:creator>
  <cp:keywords/>
  <dc:description/>
  <cp:lastModifiedBy>Jessica Hill</cp:lastModifiedBy>
  <cp:revision>7</cp:revision>
  <dcterms:created xsi:type="dcterms:W3CDTF">2026-04-23T11:07:00Z</dcterms:created>
  <dcterms:modified xsi:type="dcterms:W3CDTF">2026-05-01T03:25:00Z</dcterms:modified>
</cp:coreProperties>
</file>