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A657" w14:textId="737420D1" w:rsidR="00CE0688" w:rsidRPr="00CE0688" w:rsidRDefault="00CE0688" w:rsidP="00CE0688">
      <w:pPr>
        <w:rPr>
          <w:b/>
          <w:bCs/>
        </w:rPr>
      </w:pPr>
      <w:r w:rsidRPr="00CE0688">
        <w:rPr>
          <w:b/>
          <w:bCs/>
        </w:rPr>
        <w:br/>
        <w:t>HIV and Human Rights in Fiji: Advancing Dignity, Protection, and Access Through Community-Led Action</w:t>
      </w:r>
    </w:p>
    <w:p w14:paraId="49D00D1B" w14:textId="3ACA06D0" w:rsidR="00CE0688" w:rsidRPr="00CE0688" w:rsidRDefault="00CE0688" w:rsidP="00CE0688">
      <w:pPr>
        <w:rPr>
          <w:b/>
          <w:bCs/>
        </w:rPr>
      </w:pPr>
      <w:r w:rsidRPr="00CE0688">
        <w:rPr>
          <w:b/>
          <w:bCs/>
        </w:rPr>
        <w:t>Authors</w:t>
      </w:r>
      <w:r w:rsidRPr="00CE0688">
        <w:rPr>
          <w:b/>
          <w:bCs/>
        </w:rPr>
        <w:br/>
      </w:r>
      <w:r w:rsidRPr="00CE0688">
        <w:rPr>
          <w:u w:val="single"/>
        </w:rPr>
        <w:t>Lutukivuya C</w:t>
      </w:r>
      <w:r w:rsidRPr="00CE0688">
        <w:t xml:space="preserve">¹, </w:t>
      </w:r>
      <w:proofErr w:type="spellStart"/>
      <w:r w:rsidRPr="00CE0688">
        <w:t>Naitala</w:t>
      </w:r>
      <w:proofErr w:type="spellEnd"/>
      <w:r w:rsidRPr="00CE0688">
        <w:t xml:space="preserve"> S², </w:t>
      </w:r>
      <w:proofErr w:type="spellStart"/>
      <w:r w:rsidRPr="00CE0688">
        <w:t>Radrodro</w:t>
      </w:r>
      <w:proofErr w:type="spellEnd"/>
      <w:r w:rsidRPr="00CE0688">
        <w:t xml:space="preserve"> S¹</w:t>
      </w:r>
      <w:r w:rsidRPr="00CE0688">
        <w:br/>
        <w:t>¹Strumphet Alliance Network (SPAN), Fiji</w:t>
      </w:r>
      <w:r w:rsidRPr="00CE0688">
        <w:br/>
        <w:t>²Survival Advocacy Network (SAN), Fiji</w:t>
      </w:r>
    </w:p>
    <w:p w14:paraId="3173EC69" w14:textId="77777777" w:rsidR="00CE0688" w:rsidRPr="00CE0688" w:rsidRDefault="00CE0688" w:rsidP="00CE0688">
      <w:pPr>
        <w:rPr>
          <w:b/>
          <w:bCs/>
        </w:rPr>
      </w:pPr>
      <w:r w:rsidRPr="00CE0688">
        <w:rPr>
          <w:b/>
          <w:bCs/>
        </w:rPr>
        <w:t>Background/Purpose</w:t>
      </w:r>
      <w:r w:rsidRPr="00CE0688">
        <w:rPr>
          <w:b/>
          <w:bCs/>
        </w:rPr>
        <w:br/>
      </w:r>
      <w:r w:rsidRPr="00CE0688">
        <w:t>Fiji’s escalating HIV epidemic highlights the urgent need to centre human rights within the national response. Rising infections, particularly among sex workers, people of diverse sexual orientation, gender identity and expression, and people who use drugs, continue to expose systemic barriers including stigma, discrimination, criminalisation, violence, and limited access to safe, confidential health services. This abstract examines how sex worker-led organisations are addressing these barriers through community-led, rights-based approaches.</w:t>
      </w:r>
    </w:p>
    <w:p w14:paraId="4741507C" w14:textId="77777777" w:rsidR="00CE0688" w:rsidRPr="00CE0688" w:rsidRDefault="00CE0688" w:rsidP="00CE0688">
      <w:pPr>
        <w:rPr>
          <w:b/>
          <w:bCs/>
        </w:rPr>
      </w:pPr>
      <w:r w:rsidRPr="00CE0688">
        <w:rPr>
          <w:b/>
          <w:bCs/>
        </w:rPr>
        <w:t>Approach</w:t>
      </w:r>
      <w:r w:rsidRPr="00CE0688">
        <w:rPr>
          <w:b/>
          <w:bCs/>
        </w:rPr>
        <w:br/>
      </w:r>
      <w:proofErr w:type="spellStart"/>
      <w:r w:rsidRPr="00CE0688">
        <w:t>Strumphet</w:t>
      </w:r>
      <w:proofErr w:type="spellEnd"/>
      <w:r w:rsidRPr="00CE0688">
        <w:t xml:space="preserve"> Alliance Network (SPAN) and Survival Advocacy Network (SAN), both sex worker-led organisations, deliver peer-based outreach, education, and advocacy grounded in lived experience. Activities include condom and lubricant distribution, HIV education, peer-to-peer street outreach, and creation of safe spaces for sex workers and people living with HIV. SAN facilitates </w:t>
      </w:r>
      <w:proofErr w:type="spellStart"/>
      <w:r w:rsidRPr="00CE0688">
        <w:t>talanoa</w:t>
      </w:r>
      <w:proofErr w:type="spellEnd"/>
      <w:r w:rsidRPr="00CE0688">
        <w:t xml:space="preserve"> spaces to support psychosocial wellbeing and peer learning, while SPAN strengthens engagement with current and former sex workers through targeted outreach. Both organisations integrate human rights advocacy into service delivery, supporting individuals experiencing stigma, discrimination, or violence to access care and protection.</w:t>
      </w:r>
    </w:p>
    <w:p w14:paraId="2FB984CE" w14:textId="77777777" w:rsidR="00CE0688" w:rsidRPr="00CE0688" w:rsidRDefault="00CE0688" w:rsidP="00CE0688">
      <w:pPr>
        <w:rPr>
          <w:b/>
          <w:bCs/>
        </w:rPr>
      </w:pPr>
      <w:r w:rsidRPr="00CE0688">
        <w:rPr>
          <w:b/>
          <w:bCs/>
        </w:rPr>
        <w:t>Outcomes/Impact</w:t>
      </w:r>
      <w:r w:rsidRPr="00CE0688">
        <w:rPr>
          <w:b/>
          <w:bCs/>
        </w:rPr>
        <w:br/>
      </w:r>
      <w:r w:rsidRPr="00CE0688">
        <w:t>Community-led, rights-based approaches have improved engagement with HIV services, increased testing uptake, and strengthened trust among marginalised populations. Peer outreach has reduced fear associated with accessing healthcare and supported ongoing treatment engagement. Advocacy efforts have increased visibility of rights-related barriers and strengthened dialogue with service providers and stakeholders. Challenges remain, including persistent stigma, safety concerns, and limited formal protections.</w:t>
      </w:r>
    </w:p>
    <w:p w14:paraId="7B28B1EB" w14:textId="77777777" w:rsidR="00CE0688" w:rsidRPr="00CE0688" w:rsidRDefault="00CE0688" w:rsidP="00CE0688">
      <w:pPr>
        <w:rPr>
          <w:b/>
          <w:bCs/>
        </w:rPr>
      </w:pPr>
      <w:r w:rsidRPr="00CE0688">
        <w:rPr>
          <w:b/>
          <w:bCs/>
        </w:rPr>
        <w:t>Innovation and Significance</w:t>
      </w:r>
      <w:r w:rsidRPr="00CE0688">
        <w:rPr>
          <w:b/>
          <w:bCs/>
        </w:rPr>
        <w:br/>
      </w:r>
      <w:r w:rsidRPr="00CE0688">
        <w:t>This experience demonstrates that effective HIV responses in Fiji require integration of human rights and community leadership. By combining peer-led</w:t>
      </w:r>
      <w:r w:rsidRPr="00CE0688">
        <w:rPr>
          <w:b/>
          <w:bCs/>
        </w:rPr>
        <w:t xml:space="preserve"> </w:t>
      </w:r>
      <w:r w:rsidRPr="00CE0688">
        <w:t xml:space="preserve">service delivery with advocacy for dignity, protection, and access to justice, SPAN and SAN provide a practical model for reaching marginalised populations. Strengthening investment in sex </w:t>
      </w:r>
      <w:r w:rsidRPr="00CE0688">
        <w:lastRenderedPageBreak/>
        <w:t>worker-led organisations is essential to achieving inclusive, rights-based HIV responses across Fiji and the Pacific.</w:t>
      </w:r>
    </w:p>
    <w:p w14:paraId="6D93CE0D" w14:textId="0358E5BF" w:rsidR="00CE0688" w:rsidRPr="00CE0688" w:rsidRDefault="00CE0688" w:rsidP="00CE0688">
      <w:pPr>
        <w:rPr>
          <w:b/>
          <w:bCs/>
        </w:rPr>
      </w:pPr>
      <w:r w:rsidRPr="00CE0688">
        <w:rPr>
          <w:b/>
          <w:bCs/>
        </w:rPr>
        <w:t>Disclosure of Interest Statement</w:t>
      </w:r>
      <w:r w:rsidRPr="00CE0688">
        <w:rPr>
          <w:b/>
          <w:bCs/>
        </w:rPr>
        <w:br/>
      </w:r>
      <w:r w:rsidRPr="00CE0688">
        <w:t xml:space="preserve">The authors are affiliated with community-led organisations implementing HIV prevention, support, and advocacy in Fiji. The presenting author has received financial support via a scholarship to attend the symposium. The program described </w:t>
      </w:r>
      <w:proofErr w:type="spellStart"/>
      <w:r w:rsidR="00714977">
        <w:t>recieves</w:t>
      </w:r>
      <w:proofErr w:type="spellEnd"/>
      <w:r w:rsidRPr="00CE0688">
        <w:t xml:space="preserve"> </w:t>
      </w:r>
      <w:r w:rsidR="00714977">
        <w:t>funding</w:t>
      </w:r>
      <w:r w:rsidRPr="00CE0688">
        <w:t xml:space="preserve"> by the Australian Government through Health Equity Matters.</w:t>
      </w:r>
    </w:p>
    <w:p w14:paraId="1756B822" w14:textId="77777777" w:rsidR="00D56E21" w:rsidRPr="00D56E21" w:rsidRDefault="00D56E21" w:rsidP="00D56E21">
      <w:r w:rsidRPr="00D56E21">
        <w:rPr>
          <w:b/>
          <w:bCs/>
          <w:lang w:val="en-US"/>
        </w:rPr>
        <w:t>AI Declaration:</w:t>
      </w:r>
      <w:r w:rsidRPr="00D56E21">
        <w:rPr>
          <w:lang w:val="en-US"/>
        </w:rPr>
        <w:t> AI was used for language editing and refinement of abstracts written by the author. All content; data, findings, and intellectual framing are the original work of the authors.</w:t>
      </w:r>
      <w:r w:rsidRPr="00D56E21">
        <w:t> </w:t>
      </w:r>
    </w:p>
    <w:p w14:paraId="3FE29F89" w14:textId="77777777" w:rsidR="001F0DD5" w:rsidRPr="00CE0688" w:rsidRDefault="001F0DD5" w:rsidP="00CE0688"/>
    <w:sectPr w:rsidR="001F0DD5" w:rsidRPr="00CE06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D5"/>
    <w:rsid w:val="00087413"/>
    <w:rsid w:val="001F0DD5"/>
    <w:rsid w:val="004739EC"/>
    <w:rsid w:val="00714977"/>
    <w:rsid w:val="00852348"/>
    <w:rsid w:val="008F62A1"/>
    <w:rsid w:val="008F7AB7"/>
    <w:rsid w:val="00B708B3"/>
    <w:rsid w:val="00CE0688"/>
    <w:rsid w:val="00D56E21"/>
    <w:rsid w:val="00F06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0110"/>
  <w15:chartTrackingRefBased/>
  <w15:docId w15:val="{A9B15DEE-27F3-4310-970B-DB7BFD22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DD5"/>
    <w:rPr>
      <w:rFonts w:eastAsiaTheme="majorEastAsia" w:cstheme="majorBidi"/>
      <w:color w:val="272727" w:themeColor="text1" w:themeTint="D8"/>
    </w:rPr>
  </w:style>
  <w:style w:type="paragraph" w:styleId="Title">
    <w:name w:val="Title"/>
    <w:basedOn w:val="Normal"/>
    <w:next w:val="Normal"/>
    <w:link w:val="TitleChar"/>
    <w:uiPriority w:val="10"/>
    <w:qFormat/>
    <w:rsid w:val="001F0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DD5"/>
    <w:pPr>
      <w:spacing w:before="160"/>
      <w:jc w:val="center"/>
    </w:pPr>
    <w:rPr>
      <w:i/>
      <w:iCs/>
      <w:color w:val="404040" w:themeColor="text1" w:themeTint="BF"/>
    </w:rPr>
  </w:style>
  <w:style w:type="character" w:customStyle="1" w:styleId="QuoteChar">
    <w:name w:val="Quote Char"/>
    <w:basedOn w:val="DefaultParagraphFont"/>
    <w:link w:val="Quote"/>
    <w:uiPriority w:val="29"/>
    <w:rsid w:val="001F0DD5"/>
    <w:rPr>
      <w:i/>
      <w:iCs/>
      <w:color w:val="404040" w:themeColor="text1" w:themeTint="BF"/>
    </w:rPr>
  </w:style>
  <w:style w:type="paragraph" w:styleId="ListParagraph">
    <w:name w:val="List Paragraph"/>
    <w:basedOn w:val="Normal"/>
    <w:uiPriority w:val="34"/>
    <w:qFormat/>
    <w:rsid w:val="001F0DD5"/>
    <w:pPr>
      <w:ind w:left="720"/>
      <w:contextualSpacing/>
    </w:pPr>
  </w:style>
  <w:style w:type="character" w:styleId="IntenseEmphasis">
    <w:name w:val="Intense Emphasis"/>
    <w:basedOn w:val="DefaultParagraphFont"/>
    <w:uiPriority w:val="21"/>
    <w:qFormat/>
    <w:rsid w:val="001F0DD5"/>
    <w:rPr>
      <w:i/>
      <w:iCs/>
      <w:color w:val="0F4761" w:themeColor="accent1" w:themeShade="BF"/>
    </w:rPr>
  </w:style>
  <w:style w:type="paragraph" w:styleId="IntenseQuote">
    <w:name w:val="Intense Quote"/>
    <w:basedOn w:val="Normal"/>
    <w:next w:val="Normal"/>
    <w:link w:val="IntenseQuoteChar"/>
    <w:uiPriority w:val="30"/>
    <w:qFormat/>
    <w:rsid w:val="001F0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DD5"/>
    <w:rPr>
      <w:i/>
      <w:iCs/>
      <w:color w:val="0F4761" w:themeColor="accent1" w:themeShade="BF"/>
    </w:rPr>
  </w:style>
  <w:style w:type="character" w:styleId="IntenseReference">
    <w:name w:val="Intense Reference"/>
    <w:basedOn w:val="DefaultParagraphFont"/>
    <w:uiPriority w:val="32"/>
    <w:qFormat/>
    <w:rsid w:val="001F0D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388</Words>
  <Characters>2688</Characters>
  <Application>Microsoft Office Word</Application>
  <DocSecurity>0</DocSecurity>
  <Lines>48</Lines>
  <Paragraphs>8</Paragraphs>
  <ScaleCrop>false</ScaleCrop>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Hill</dc:creator>
  <cp:keywords/>
  <dc:description/>
  <cp:lastModifiedBy>Jessica Hill</cp:lastModifiedBy>
  <cp:revision>5</cp:revision>
  <dcterms:created xsi:type="dcterms:W3CDTF">2026-05-01T03:16:00Z</dcterms:created>
  <dcterms:modified xsi:type="dcterms:W3CDTF">2026-05-01T03:21:00Z</dcterms:modified>
</cp:coreProperties>
</file>