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81B7" w14:textId="0135A459" w:rsidR="00FB227B" w:rsidRPr="00FB227B" w:rsidRDefault="00FB227B" w:rsidP="00FB227B">
      <w:pPr>
        <w:rPr>
          <w:rFonts w:ascii="Arial" w:hAnsi="Arial" w:cs="Arial"/>
          <w:b/>
          <w:bCs/>
        </w:rPr>
      </w:pPr>
      <w:r w:rsidRPr="00FB227B">
        <w:rPr>
          <w:rFonts w:ascii="Arial" w:hAnsi="Arial" w:cs="Arial"/>
          <w:b/>
          <w:bCs/>
        </w:rPr>
        <w:br/>
        <w:t>Establishing the Community Sunset Health Hub in Port Moresby: A Community-Led Model to Improve Access to HIV Services for Key Populations</w:t>
      </w:r>
    </w:p>
    <w:p w14:paraId="27DA3142" w14:textId="77777777" w:rsidR="00FB227B" w:rsidRPr="00FB227B" w:rsidRDefault="00FB227B" w:rsidP="00FB227B">
      <w:pPr>
        <w:rPr>
          <w:rFonts w:ascii="Arial" w:hAnsi="Arial" w:cs="Arial"/>
          <w:b/>
          <w:bCs/>
        </w:rPr>
      </w:pPr>
      <w:r w:rsidRPr="00FB227B">
        <w:rPr>
          <w:rFonts w:ascii="Arial" w:hAnsi="Arial" w:cs="Arial"/>
          <w:b/>
          <w:bCs/>
        </w:rPr>
        <w:t>Author</w:t>
      </w:r>
      <w:r w:rsidRPr="00FB227B">
        <w:rPr>
          <w:rFonts w:ascii="Arial" w:hAnsi="Arial" w:cs="Arial"/>
          <w:b/>
          <w:bCs/>
        </w:rPr>
        <w:br/>
      </w:r>
      <w:r w:rsidRPr="00FB227B">
        <w:rPr>
          <w:rFonts w:ascii="Arial" w:hAnsi="Arial" w:cs="Arial"/>
          <w:b/>
          <w:bCs/>
          <w:u w:val="single"/>
        </w:rPr>
        <w:t>_Bola L_¹</w:t>
      </w:r>
      <w:r w:rsidRPr="00FB227B">
        <w:rPr>
          <w:rFonts w:ascii="Arial" w:hAnsi="Arial" w:cs="Arial"/>
          <w:b/>
          <w:bCs/>
        </w:rPr>
        <w:br/>
        <w:t>¹Key Populations Advocacy Consortium PNG Inc, Papua New Guinea</w:t>
      </w:r>
    </w:p>
    <w:p w14:paraId="78A07A7A" w14:textId="5542DD6E" w:rsidR="00FB227B" w:rsidRPr="00FB227B" w:rsidRDefault="00FB227B" w:rsidP="00FB227B">
      <w:pPr>
        <w:rPr>
          <w:rFonts w:ascii="Arial" w:hAnsi="Arial" w:cs="Arial"/>
          <w:b/>
          <w:bCs/>
        </w:rPr>
      </w:pPr>
    </w:p>
    <w:p w14:paraId="61397FCF" w14:textId="77777777" w:rsidR="008D699E" w:rsidRPr="008D699E" w:rsidRDefault="008D699E" w:rsidP="008D699E">
      <w:pPr>
        <w:rPr>
          <w:rFonts w:ascii="Arial" w:hAnsi="Arial" w:cs="Arial"/>
        </w:rPr>
      </w:pPr>
      <w:r w:rsidRPr="008D699E">
        <w:rPr>
          <w:rFonts w:ascii="Arial" w:hAnsi="Arial" w:cs="Arial"/>
          <w:b/>
          <w:bCs/>
        </w:rPr>
        <w:t>Background/Purpose</w:t>
      </w:r>
      <w:r w:rsidRPr="008D699E">
        <w:rPr>
          <w:rFonts w:ascii="Arial" w:hAnsi="Arial" w:cs="Arial"/>
        </w:rPr>
        <w:br/>
        <w:t>In Port Moresby, key populations face persistent barriers to HIV services, including stigma, discrimination, and limited access to safe, community-friendly spaces. In response, the Key Populations Advocacy Consortium PNG Inc (KPAC PNG), with support from the National Department of Health and technical partners, established the Community Sunset Health Hub in 2025 to improve access to prevention, testing, and referral services in a trusted, community-led environment.</w:t>
      </w:r>
    </w:p>
    <w:p w14:paraId="75E912E5" w14:textId="77777777" w:rsidR="008D699E" w:rsidRPr="008D699E" w:rsidRDefault="008D699E" w:rsidP="008D699E">
      <w:pPr>
        <w:rPr>
          <w:rFonts w:ascii="Arial" w:hAnsi="Arial" w:cs="Arial"/>
        </w:rPr>
      </w:pPr>
      <w:r w:rsidRPr="008D699E">
        <w:rPr>
          <w:rFonts w:ascii="Arial" w:hAnsi="Arial" w:cs="Arial"/>
          <w:b/>
          <w:bCs/>
        </w:rPr>
        <w:t>Approach</w:t>
      </w:r>
      <w:r w:rsidRPr="008D699E">
        <w:rPr>
          <w:rFonts w:ascii="Arial" w:hAnsi="Arial" w:cs="Arial"/>
        </w:rPr>
        <w:br/>
        <w:t>The Hub operates as a non-clinical, community-led safe space providing HIV testing, pre-exposure prophylaxis (</w:t>
      </w:r>
      <w:proofErr w:type="spellStart"/>
      <w:r w:rsidRPr="008D699E">
        <w:rPr>
          <w:rFonts w:ascii="Arial" w:hAnsi="Arial" w:cs="Arial"/>
        </w:rPr>
        <w:t>PrEP</w:t>
      </w:r>
      <w:proofErr w:type="spellEnd"/>
      <w:r w:rsidRPr="008D699E">
        <w:rPr>
          <w:rFonts w:ascii="Arial" w:hAnsi="Arial" w:cs="Arial"/>
        </w:rPr>
        <w:t>) support, condom distribution, and referral to government health facilities. It also serves as a central base for 50 peer outreach workers, supporting coordination, training, and planning. Services are delivered by trained peers, ensuring culturally appropriate, non-judgmental engagement. The Hub supports individuals experiencing stigma or service refusal to navigate care, while maintaining coordination with government services.</w:t>
      </w:r>
    </w:p>
    <w:p w14:paraId="5F530B22" w14:textId="77777777" w:rsidR="008D699E" w:rsidRDefault="008D699E" w:rsidP="008D699E">
      <w:pPr>
        <w:rPr>
          <w:rFonts w:ascii="Arial" w:hAnsi="Arial" w:cs="Arial"/>
        </w:rPr>
      </w:pPr>
      <w:r w:rsidRPr="008D699E">
        <w:rPr>
          <w:rFonts w:ascii="Arial" w:hAnsi="Arial" w:cs="Arial"/>
        </w:rPr>
        <w:t>In response to community needs, KPAC PNG has:</w:t>
      </w:r>
    </w:p>
    <w:p w14:paraId="11415382" w14:textId="77777777" w:rsidR="008D699E" w:rsidRPr="008D699E" w:rsidRDefault="008D699E" w:rsidP="008D699E">
      <w:pPr>
        <w:pStyle w:val="ListParagraph"/>
        <w:numPr>
          <w:ilvl w:val="0"/>
          <w:numId w:val="4"/>
        </w:numPr>
        <w:rPr>
          <w:rFonts w:ascii="Arial" w:hAnsi="Arial" w:cs="Arial"/>
        </w:rPr>
      </w:pPr>
      <w:r w:rsidRPr="008D699E">
        <w:rPr>
          <w:rFonts w:ascii="Arial" w:hAnsi="Arial" w:cs="Arial"/>
        </w:rPr>
        <w:t>Extended Hub access to evenings (5pm to 9pm).</w:t>
      </w:r>
    </w:p>
    <w:p w14:paraId="0A692AD8" w14:textId="77777777" w:rsidR="008D699E" w:rsidRPr="008D699E" w:rsidRDefault="008D699E" w:rsidP="008D699E">
      <w:pPr>
        <w:pStyle w:val="ListParagraph"/>
        <w:numPr>
          <w:ilvl w:val="0"/>
          <w:numId w:val="4"/>
        </w:numPr>
        <w:rPr>
          <w:rFonts w:ascii="Arial" w:hAnsi="Arial" w:cs="Arial"/>
        </w:rPr>
      </w:pPr>
      <w:r w:rsidRPr="008D699E">
        <w:rPr>
          <w:rFonts w:ascii="Arial" w:hAnsi="Arial" w:cs="Arial"/>
        </w:rPr>
        <w:t>Located services outside traditional health facilities in accessible locations.</w:t>
      </w:r>
    </w:p>
    <w:p w14:paraId="152042D8" w14:textId="77777777" w:rsidR="008D699E" w:rsidRPr="008D699E" w:rsidRDefault="008D699E" w:rsidP="008D699E">
      <w:pPr>
        <w:pStyle w:val="ListParagraph"/>
        <w:numPr>
          <w:ilvl w:val="0"/>
          <w:numId w:val="4"/>
        </w:numPr>
        <w:rPr>
          <w:rFonts w:ascii="Arial" w:hAnsi="Arial" w:cs="Arial"/>
        </w:rPr>
      </w:pPr>
      <w:r w:rsidRPr="008D699E">
        <w:rPr>
          <w:rFonts w:ascii="Arial" w:hAnsi="Arial" w:cs="Arial"/>
        </w:rPr>
        <w:t xml:space="preserve">Deployed outreach workers to provide home- and community-based screening and </w:t>
      </w:r>
      <w:proofErr w:type="spellStart"/>
      <w:r w:rsidRPr="008D699E">
        <w:rPr>
          <w:rFonts w:ascii="Arial" w:hAnsi="Arial" w:cs="Arial"/>
        </w:rPr>
        <w:t>PrEP</w:t>
      </w:r>
      <w:proofErr w:type="spellEnd"/>
      <w:r w:rsidRPr="008D699E">
        <w:rPr>
          <w:rFonts w:ascii="Arial" w:hAnsi="Arial" w:cs="Arial"/>
        </w:rPr>
        <w:t xml:space="preserve"> initiation.</w:t>
      </w:r>
    </w:p>
    <w:p w14:paraId="0986CE36" w14:textId="4F4E97BE" w:rsidR="008D699E" w:rsidRPr="008D699E" w:rsidRDefault="008D699E" w:rsidP="008D699E">
      <w:pPr>
        <w:pStyle w:val="ListParagraph"/>
        <w:numPr>
          <w:ilvl w:val="0"/>
          <w:numId w:val="4"/>
        </w:numPr>
        <w:rPr>
          <w:rFonts w:ascii="Arial" w:hAnsi="Arial" w:cs="Arial"/>
        </w:rPr>
      </w:pPr>
      <w:r w:rsidRPr="008D699E">
        <w:rPr>
          <w:rFonts w:ascii="Arial" w:hAnsi="Arial" w:cs="Arial"/>
        </w:rPr>
        <w:t>Targeted over 300 identified hotspots across the National Capital District.</w:t>
      </w:r>
    </w:p>
    <w:p w14:paraId="13A19A34" w14:textId="77777777" w:rsidR="008D699E" w:rsidRPr="008D699E" w:rsidRDefault="008D699E" w:rsidP="008D699E">
      <w:pPr>
        <w:rPr>
          <w:rFonts w:ascii="Arial" w:hAnsi="Arial" w:cs="Arial"/>
        </w:rPr>
      </w:pPr>
      <w:r w:rsidRPr="008D699E">
        <w:rPr>
          <w:rFonts w:ascii="Arial" w:hAnsi="Arial" w:cs="Arial"/>
          <w:b/>
          <w:bCs/>
        </w:rPr>
        <w:t>Outcomes/Impact</w:t>
      </w:r>
      <w:r w:rsidRPr="008D699E">
        <w:rPr>
          <w:rFonts w:ascii="Arial" w:hAnsi="Arial" w:cs="Arial"/>
        </w:rPr>
        <w:br/>
        <w:t xml:space="preserve">Over six months, peer outreach linked to the Hub reached more than 4,600 individuals, conducted over 3,800 HIV tests, and supported over 400 </w:t>
      </w:r>
      <w:proofErr w:type="spellStart"/>
      <w:r w:rsidRPr="008D699E">
        <w:rPr>
          <w:rFonts w:ascii="Arial" w:hAnsi="Arial" w:cs="Arial"/>
        </w:rPr>
        <w:t>PrEP</w:t>
      </w:r>
      <w:proofErr w:type="spellEnd"/>
      <w:r w:rsidRPr="008D699E">
        <w:rPr>
          <w:rFonts w:ascii="Arial" w:hAnsi="Arial" w:cs="Arial"/>
        </w:rPr>
        <w:t xml:space="preserve"> initiations. The Hub has created a trusted, peer-friendly entry point for services, increasing demand and improving linkage to care, while strengthening coordination of the outreach workforce. Challenges include supply consistency and ART linkage following referral.</w:t>
      </w:r>
    </w:p>
    <w:p w14:paraId="39A5734A" w14:textId="77777777" w:rsidR="008D699E" w:rsidRPr="008D699E" w:rsidRDefault="008D699E" w:rsidP="008D699E">
      <w:pPr>
        <w:rPr>
          <w:rFonts w:ascii="Arial" w:hAnsi="Arial" w:cs="Arial"/>
        </w:rPr>
      </w:pPr>
      <w:r w:rsidRPr="008D699E">
        <w:rPr>
          <w:rFonts w:ascii="Arial" w:hAnsi="Arial" w:cs="Arial"/>
          <w:b/>
          <w:bCs/>
        </w:rPr>
        <w:t>Innovation and Significance</w:t>
      </w:r>
      <w:r w:rsidRPr="008D699E">
        <w:rPr>
          <w:rFonts w:ascii="Arial" w:hAnsi="Arial" w:cs="Arial"/>
        </w:rPr>
        <w:br/>
        <w:t xml:space="preserve">The Community Sunset Health Hub demonstrates a practical model integrating a community-led safe space with a coordinated peer workforce. By strengthening the interface between communities and formal health systems, it addresses key access </w:t>
      </w:r>
      <w:r w:rsidRPr="008D699E">
        <w:rPr>
          <w:rFonts w:ascii="Arial" w:hAnsi="Arial" w:cs="Arial"/>
        </w:rPr>
        <w:lastRenderedPageBreak/>
        <w:t>barriers. KPAC PNG and the National Department of Health are exploring opportunities to scale this model to other provinces.</w:t>
      </w:r>
    </w:p>
    <w:p w14:paraId="68E853E2" w14:textId="2997DE4D" w:rsidR="00FB227B" w:rsidRPr="008D699E" w:rsidRDefault="00FB227B" w:rsidP="00FB227B">
      <w:pPr>
        <w:rPr>
          <w:rFonts w:ascii="Arial" w:hAnsi="Arial" w:cs="Arial"/>
          <w:b/>
          <w:bCs/>
        </w:rPr>
      </w:pPr>
    </w:p>
    <w:p w14:paraId="640AA711" w14:textId="408912CF" w:rsidR="00FB227B" w:rsidRPr="008D699E" w:rsidRDefault="00FB227B" w:rsidP="00FB227B">
      <w:pPr>
        <w:rPr>
          <w:rFonts w:ascii="Arial" w:hAnsi="Arial" w:cs="Arial"/>
        </w:rPr>
      </w:pPr>
      <w:r w:rsidRPr="008D699E">
        <w:rPr>
          <w:rFonts w:ascii="Arial" w:hAnsi="Arial" w:cs="Arial"/>
          <w:b/>
          <w:bCs/>
        </w:rPr>
        <w:t>Disclosure of Interest Statement</w:t>
      </w:r>
      <w:r w:rsidRPr="008D699E">
        <w:rPr>
          <w:rFonts w:ascii="Arial" w:hAnsi="Arial" w:cs="Arial"/>
        </w:rPr>
        <w:br/>
        <w:t>Lesley Bola is Executive Director of Key Populations Advocacy Consortium PNG Inc. KPAC PNG receives funding and technical support from Health Equity Matters, the Global Fund, and UNAIDS, as well as funding from the Australian Government through the Department of Foreign Affairs and Trade (DFAT) via Catholic Church Health Services (CCHS</w:t>
      </w:r>
      <w:r w:rsidR="00F94CD8" w:rsidRPr="008D699E">
        <w:rPr>
          <w:rFonts w:ascii="Arial" w:hAnsi="Arial" w:cs="Arial"/>
        </w:rPr>
        <w:t xml:space="preserve">) </w:t>
      </w:r>
      <w:r w:rsidR="006E6D77" w:rsidRPr="008D699E">
        <w:rPr>
          <w:rFonts w:ascii="Arial" w:hAnsi="Arial" w:cs="Arial"/>
        </w:rPr>
        <w:t>through the</w:t>
      </w:r>
      <w:r w:rsidR="008D699E" w:rsidRPr="008D699E">
        <w:rPr>
          <w:rFonts w:ascii="Arial" w:hAnsi="Arial" w:cs="Arial"/>
        </w:rPr>
        <w:t xml:space="preserve"> S</w:t>
      </w:r>
      <w:r w:rsidR="00F94CD8" w:rsidRPr="008D699E">
        <w:rPr>
          <w:rFonts w:ascii="Arial" w:hAnsi="Arial" w:cs="Arial"/>
        </w:rPr>
        <w:t>HRIP (Sexual and Reproductive Health Integration Project)</w:t>
      </w:r>
      <w:r w:rsidRPr="008D699E">
        <w:rPr>
          <w:rFonts w:ascii="Arial" w:hAnsi="Arial" w:cs="Arial"/>
        </w:rPr>
        <w:t>. The presenting author has received financial support via a scholarship from Health Equity Matters to participate in the symposium.</w:t>
      </w:r>
    </w:p>
    <w:p w14:paraId="63044846" w14:textId="77777777" w:rsidR="00190743" w:rsidRPr="00190743" w:rsidRDefault="00190743" w:rsidP="00190743">
      <w:pPr>
        <w:rPr>
          <w:rFonts w:ascii="Arial" w:hAnsi="Arial" w:cs="Arial"/>
        </w:rPr>
      </w:pPr>
      <w:r w:rsidRPr="00190743">
        <w:rPr>
          <w:rFonts w:ascii="Arial" w:hAnsi="Arial" w:cs="Arial"/>
          <w:b/>
          <w:bCs/>
          <w:lang w:val="en-US"/>
        </w:rPr>
        <w:t>AI Declaration:</w:t>
      </w:r>
      <w:r w:rsidRPr="00190743">
        <w:rPr>
          <w:rFonts w:ascii="Arial" w:hAnsi="Arial" w:cs="Arial"/>
          <w:lang w:val="en-US"/>
        </w:rPr>
        <w:t> AI was used for language editing and refinement of abstracts written by the author. All content; data, findings, and intellectual framing are the original work of the authors.</w:t>
      </w:r>
      <w:r w:rsidRPr="00190743">
        <w:rPr>
          <w:rFonts w:ascii="Arial" w:hAnsi="Arial" w:cs="Arial"/>
        </w:rPr>
        <w:t> </w:t>
      </w:r>
    </w:p>
    <w:p w14:paraId="51EFD1CC" w14:textId="77777777" w:rsidR="00FB227B" w:rsidRPr="00FB227B" w:rsidRDefault="00FB227B">
      <w:pPr>
        <w:rPr>
          <w:rFonts w:ascii="Arial" w:hAnsi="Arial" w:cs="Arial"/>
        </w:rPr>
      </w:pPr>
    </w:p>
    <w:sectPr w:rsidR="00FB227B" w:rsidRPr="00FB2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86F"/>
    <w:multiLevelType w:val="multilevel"/>
    <w:tmpl w:val="2252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3439C"/>
    <w:multiLevelType w:val="hybridMultilevel"/>
    <w:tmpl w:val="19F6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541291"/>
    <w:multiLevelType w:val="hybridMultilevel"/>
    <w:tmpl w:val="EEAC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54843"/>
    <w:multiLevelType w:val="hybridMultilevel"/>
    <w:tmpl w:val="022A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504045">
    <w:abstractNumId w:val="0"/>
  </w:num>
  <w:num w:numId="2" w16cid:durableId="1078021800">
    <w:abstractNumId w:val="1"/>
  </w:num>
  <w:num w:numId="3" w16cid:durableId="2007434486">
    <w:abstractNumId w:val="3"/>
  </w:num>
  <w:num w:numId="4" w16cid:durableId="188567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7B"/>
    <w:rsid w:val="00092CE8"/>
    <w:rsid w:val="00115BD4"/>
    <w:rsid w:val="00190743"/>
    <w:rsid w:val="0022744F"/>
    <w:rsid w:val="003C5721"/>
    <w:rsid w:val="00570AB4"/>
    <w:rsid w:val="006602DA"/>
    <w:rsid w:val="00661076"/>
    <w:rsid w:val="006E6D77"/>
    <w:rsid w:val="00747ABC"/>
    <w:rsid w:val="00822134"/>
    <w:rsid w:val="00882ECF"/>
    <w:rsid w:val="008D699E"/>
    <w:rsid w:val="00956366"/>
    <w:rsid w:val="00BC0801"/>
    <w:rsid w:val="00DE52B9"/>
    <w:rsid w:val="00E2485A"/>
    <w:rsid w:val="00F94CD8"/>
    <w:rsid w:val="00FB2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682A"/>
  <w15:chartTrackingRefBased/>
  <w15:docId w15:val="{F5740C6C-8205-451B-8C90-1E8556AE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27B"/>
    <w:rPr>
      <w:rFonts w:eastAsiaTheme="majorEastAsia" w:cstheme="majorBidi"/>
      <w:color w:val="272727" w:themeColor="text1" w:themeTint="D8"/>
    </w:rPr>
  </w:style>
  <w:style w:type="paragraph" w:styleId="Title">
    <w:name w:val="Title"/>
    <w:basedOn w:val="Normal"/>
    <w:next w:val="Normal"/>
    <w:link w:val="TitleChar"/>
    <w:uiPriority w:val="10"/>
    <w:qFormat/>
    <w:rsid w:val="00FB2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27B"/>
    <w:pPr>
      <w:spacing w:before="160"/>
      <w:jc w:val="center"/>
    </w:pPr>
    <w:rPr>
      <w:i/>
      <w:iCs/>
      <w:color w:val="404040" w:themeColor="text1" w:themeTint="BF"/>
    </w:rPr>
  </w:style>
  <w:style w:type="character" w:customStyle="1" w:styleId="QuoteChar">
    <w:name w:val="Quote Char"/>
    <w:basedOn w:val="DefaultParagraphFont"/>
    <w:link w:val="Quote"/>
    <w:uiPriority w:val="29"/>
    <w:rsid w:val="00FB227B"/>
    <w:rPr>
      <w:i/>
      <w:iCs/>
      <w:color w:val="404040" w:themeColor="text1" w:themeTint="BF"/>
    </w:rPr>
  </w:style>
  <w:style w:type="paragraph" w:styleId="ListParagraph">
    <w:name w:val="List Paragraph"/>
    <w:basedOn w:val="Normal"/>
    <w:uiPriority w:val="34"/>
    <w:qFormat/>
    <w:rsid w:val="00FB227B"/>
    <w:pPr>
      <w:ind w:left="720"/>
      <w:contextualSpacing/>
    </w:pPr>
  </w:style>
  <w:style w:type="character" w:styleId="IntenseEmphasis">
    <w:name w:val="Intense Emphasis"/>
    <w:basedOn w:val="DefaultParagraphFont"/>
    <w:uiPriority w:val="21"/>
    <w:qFormat/>
    <w:rsid w:val="00FB227B"/>
    <w:rPr>
      <w:i/>
      <w:iCs/>
      <w:color w:val="0F4761" w:themeColor="accent1" w:themeShade="BF"/>
    </w:rPr>
  </w:style>
  <w:style w:type="paragraph" w:styleId="IntenseQuote">
    <w:name w:val="Intense Quote"/>
    <w:basedOn w:val="Normal"/>
    <w:next w:val="Normal"/>
    <w:link w:val="IntenseQuoteChar"/>
    <w:uiPriority w:val="30"/>
    <w:qFormat/>
    <w:rsid w:val="00FB2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27B"/>
    <w:rPr>
      <w:i/>
      <w:iCs/>
      <w:color w:val="0F4761" w:themeColor="accent1" w:themeShade="BF"/>
    </w:rPr>
  </w:style>
  <w:style w:type="character" w:styleId="IntenseReference">
    <w:name w:val="Intense Reference"/>
    <w:basedOn w:val="DefaultParagraphFont"/>
    <w:uiPriority w:val="32"/>
    <w:qFormat/>
    <w:rsid w:val="00FB22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Jessica Hill</cp:lastModifiedBy>
  <cp:revision>3</cp:revision>
  <dcterms:created xsi:type="dcterms:W3CDTF">2026-05-01T03:04:00Z</dcterms:created>
  <dcterms:modified xsi:type="dcterms:W3CDTF">2026-05-01T03:21:00Z</dcterms:modified>
</cp:coreProperties>
</file>