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D557" w14:textId="77777777" w:rsidR="00F04EC5" w:rsidRDefault="00F04EC5">
      <w:pPr>
        <w:rPr>
          <w:rFonts w:ascii="Arial" w:hAnsi="Arial" w:cs="Arial"/>
          <w:b/>
          <w:sz w:val="22"/>
          <w:szCs w:val="22"/>
        </w:rPr>
      </w:pPr>
    </w:p>
    <w:p w14:paraId="04A5D559" w14:textId="0B3B2721" w:rsidR="00B32CC1" w:rsidRDefault="00A44DC2" w:rsidP="004866F2">
      <w:pPr>
        <w:jc w:val="center"/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 xml:space="preserve">The Role of the Great Council of Chiefs in Breaking the Culture of Silence and Stigma Surrounding HIV cases Among </w:t>
      </w:r>
      <w:proofErr w:type="spellStart"/>
      <w:r w:rsidRPr="004866F2">
        <w:rPr>
          <w:rFonts w:ascii="Arial" w:hAnsi="Arial" w:cs="Arial"/>
          <w:b/>
        </w:rPr>
        <w:t>iTaukei</w:t>
      </w:r>
      <w:proofErr w:type="spellEnd"/>
      <w:r w:rsidRPr="004866F2">
        <w:rPr>
          <w:rFonts w:ascii="Arial" w:hAnsi="Arial" w:cs="Arial"/>
          <w:b/>
        </w:rPr>
        <w:t xml:space="preserve"> in Fiji</w:t>
      </w:r>
    </w:p>
    <w:p w14:paraId="6398307B" w14:textId="77777777" w:rsidR="00854748" w:rsidRDefault="00854748" w:rsidP="004866F2">
      <w:pPr>
        <w:rPr>
          <w:rFonts w:ascii="Arial" w:hAnsi="Arial" w:cs="Arial"/>
          <w:b/>
        </w:rPr>
      </w:pPr>
    </w:p>
    <w:p w14:paraId="04A5D55B" w14:textId="1F859B01" w:rsidR="00B32CC1" w:rsidRPr="004866F2" w:rsidRDefault="00B32CC1" w:rsidP="004866F2">
      <w:pPr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>Authors:</w:t>
      </w:r>
    </w:p>
    <w:p w14:paraId="636355A2" w14:textId="11EBD636" w:rsidR="00A44DC2" w:rsidRDefault="00A44DC2" w:rsidP="004866F2">
      <w:pPr>
        <w:rPr>
          <w:rFonts w:ascii="Arial" w:hAnsi="Arial" w:cs="Arial"/>
        </w:rPr>
      </w:pPr>
      <w:proofErr w:type="spellStart"/>
      <w:r w:rsidRPr="004866F2">
        <w:rPr>
          <w:rFonts w:ascii="Arial" w:hAnsi="Arial" w:cs="Arial"/>
          <w:u w:val="single"/>
        </w:rPr>
        <w:t>Tamaicakai</w:t>
      </w:r>
      <w:proofErr w:type="spellEnd"/>
      <w:r w:rsidRPr="004866F2">
        <w:rPr>
          <w:rFonts w:ascii="Arial" w:hAnsi="Arial" w:cs="Arial"/>
          <w:u w:val="single"/>
        </w:rPr>
        <w:t xml:space="preserve"> </w:t>
      </w:r>
      <w:r w:rsidR="00E039D9" w:rsidRPr="004866F2">
        <w:rPr>
          <w:rFonts w:ascii="Arial" w:hAnsi="Arial" w:cs="Arial"/>
          <w:u w:val="single"/>
        </w:rPr>
        <w:t>P</w:t>
      </w:r>
      <w:r w:rsidR="00E039D9">
        <w:rPr>
          <w:rFonts w:ascii="Arial" w:hAnsi="Arial" w:cs="Arial"/>
          <w:u w:val="single"/>
        </w:rPr>
        <w:t>atrick:</w:t>
      </w:r>
      <w:r w:rsidR="007807AE">
        <w:rPr>
          <w:rFonts w:ascii="Arial" w:hAnsi="Arial" w:cs="Arial"/>
          <w:vertAlign w:val="superscript"/>
        </w:rPr>
        <w:t xml:space="preserve"> </w:t>
      </w:r>
      <w:proofErr w:type="spellStart"/>
      <w:r w:rsidRPr="004866F2">
        <w:rPr>
          <w:rFonts w:ascii="Arial" w:hAnsi="Arial" w:cs="Arial"/>
        </w:rPr>
        <w:t>Te</w:t>
      </w:r>
      <w:proofErr w:type="spellEnd"/>
      <w:r w:rsidRPr="004866F2">
        <w:rPr>
          <w:rFonts w:ascii="Arial" w:hAnsi="Arial" w:cs="Arial"/>
        </w:rPr>
        <w:t xml:space="preserve"> Herenga Waka</w:t>
      </w:r>
      <w:r w:rsidR="000241C5" w:rsidRPr="004866F2">
        <w:rPr>
          <w:rFonts w:ascii="Arial" w:hAnsi="Arial" w:cs="Arial"/>
        </w:rPr>
        <w:t xml:space="preserve"> </w:t>
      </w:r>
      <w:r w:rsidR="00F90D29" w:rsidRPr="004866F2">
        <w:rPr>
          <w:rFonts w:ascii="Arial" w:hAnsi="Arial" w:cs="Arial"/>
        </w:rPr>
        <w:t>|</w:t>
      </w:r>
      <w:r w:rsidR="00854748">
        <w:rPr>
          <w:rFonts w:ascii="Arial" w:hAnsi="Arial" w:cs="Arial"/>
        </w:rPr>
        <w:t xml:space="preserve"> </w:t>
      </w:r>
      <w:r w:rsidRPr="004866F2">
        <w:rPr>
          <w:rFonts w:ascii="Arial" w:hAnsi="Arial" w:cs="Arial"/>
        </w:rPr>
        <w:t xml:space="preserve">Victoria University of Wellington, </w:t>
      </w:r>
      <w:proofErr w:type="spellStart"/>
      <w:r w:rsidR="00F90D29" w:rsidRPr="004866F2">
        <w:rPr>
          <w:rFonts w:ascii="Arial" w:hAnsi="Arial" w:cs="Arial"/>
        </w:rPr>
        <w:t>Te</w:t>
      </w:r>
      <w:proofErr w:type="spellEnd"/>
      <w:r w:rsidR="00F90D29" w:rsidRPr="004866F2">
        <w:rPr>
          <w:rFonts w:ascii="Arial" w:hAnsi="Arial" w:cs="Arial"/>
        </w:rPr>
        <w:t xml:space="preserve"> Puna </w:t>
      </w:r>
      <w:r w:rsidR="000241C5" w:rsidRPr="004866F2">
        <w:rPr>
          <w:rFonts w:ascii="Arial" w:hAnsi="Arial" w:cs="Arial"/>
        </w:rPr>
        <w:t>Hauora | School</w:t>
      </w:r>
      <w:r w:rsidRPr="004866F2">
        <w:rPr>
          <w:rFonts w:ascii="Arial" w:hAnsi="Arial" w:cs="Arial"/>
        </w:rPr>
        <w:t xml:space="preserve"> of Health</w:t>
      </w:r>
    </w:p>
    <w:p w14:paraId="4C2471E5" w14:textId="77777777" w:rsidR="00854748" w:rsidRPr="004866F2" w:rsidRDefault="00854748" w:rsidP="004866F2">
      <w:pPr>
        <w:rPr>
          <w:rFonts w:ascii="Arial" w:hAnsi="Arial" w:cs="Arial"/>
        </w:rPr>
      </w:pPr>
    </w:p>
    <w:p w14:paraId="04A5D569" w14:textId="77777777" w:rsidR="00435EA5" w:rsidRPr="004866F2" w:rsidRDefault="00627147" w:rsidP="004866F2">
      <w:pPr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>Background</w:t>
      </w:r>
      <w:r w:rsidR="00435EA5" w:rsidRPr="004866F2">
        <w:rPr>
          <w:rFonts w:ascii="Arial" w:hAnsi="Arial" w:cs="Arial"/>
          <w:b/>
        </w:rPr>
        <w:t>:</w:t>
      </w:r>
    </w:p>
    <w:p w14:paraId="04A5D56A" w14:textId="5D151024" w:rsidR="00435EA5" w:rsidRDefault="0000469A" w:rsidP="004866F2">
      <w:pPr>
        <w:rPr>
          <w:rFonts w:ascii="Arial" w:eastAsia="Times New Roman" w:hAnsi="Arial" w:cs="Arial"/>
        </w:rPr>
      </w:pPr>
      <w:r w:rsidRPr="004866F2">
        <w:rPr>
          <w:rFonts w:ascii="Arial" w:eastAsia="Times New Roman" w:hAnsi="Arial" w:cs="Arial"/>
        </w:rPr>
        <w:t>T</w:t>
      </w:r>
      <w:r w:rsidR="00F90D29" w:rsidRPr="004866F2">
        <w:rPr>
          <w:rFonts w:ascii="Arial" w:eastAsia="Times New Roman" w:hAnsi="Arial" w:cs="Arial"/>
        </w:rPr>
        <w:t xml:space="preserve">his research addresses the need to consider traditional </w:t>
      </w:r>
      <w:proofErr w:type="spellStart"/>
      <w:r w:rsidR="00F90D29" w:rsidRPr="004866F2">
        <w:rPr>
          <w:rFonts w:ascii="Arial" w:eastAsia="Times New Roman" w:hAnsi="Arial" w:cs="Arial"/>
        </w:rPr>
        <w:t>iTaukei</w:t>
      </w:r>
      <w:proofErr w:type="spellEnd"/>
      <w:r w:rsidR="00F90D29" w:rsidRPr="004866F2">
        <w:rPr>
          <w:rFonts w:ascii="Arial" w:eastAsia="Times New Roman" w:hAnsi="Arial" w:cs="Arial"/>
        </w:rPr>
        <w:t xml:space="preserve"> leadership in addressing stigma and cultural barriers to the prevention and treatment of HIV in Fiji.</w:t>
      </w:r>
      <w:r w:rsidRPr="004866F2">
        <w:rPr>
          <w:rFonts w:ascii="Arial" w:eastAsia="Times New Roman" w:hAnsi="Arial" w:cs="Arial"/>
        </w:rPr>
        <w:t xml:space="preserve"> In the </w:t>
      </w:r>
      <w:proofErr w:type="spellStart"/>
      <w:r w:rsidRPr="004866F2">
        <w:rPr>
          <w:rFonts w:ascii="Arial" w:eastAsia="Times New Roman" w:hAnsi="Arial" w:cs="Arial"/>
        </w:rPr>
        <w:t>iTaukei</w:t>
      </w:r>
      <w:proofErr w:type="spellEnd"/>
      <w:r w:rsidRPr="004866F2">
        <w:rPr>
          <w:rFonts w:ascii="Arial" w:eastAsia="Times New Roman" w:hAnsi="Arial" w:cs="Arial"/>
        </w:rPr>
        <w:t xml:space="preserve"> worldview, chiefs are custodians of our Bula Vinaka and Bula Sautu (Good Health and Community Welbeing) as they possess Sau </w:t>
      </w:r>
      <w:proofErr w:type="spellStart"/>
      <w:r w:rsidRPr="004866F2">
        <w:rPr>
          <w:rFonts w:ascii="Arial" w:eastAsia="Times New Roman" w:hAnsi="Arial" w:cs="Arial"/>
        </w:rPr>
        <w:t>kei</w:t>
      </w:r>
      <w:proofErr w:type="spellEnd"/>
      <w:r w:rsidRPr="004866F2">
        <w:rPr>
          <w:rFonts w:ascii="Arial" w:eastAsia="Times New Roman" w:hAnsi="Arial" w:cs="Arial"/>
        </w:rPr>
        <w:t xml:space="preserve"> </w:t>
      </w:r>
      <w:proofErr w:type="spellStart"/>
      <w:r w:rsidRPr="004866F2">
        <w:rPr>
          <w:rFonts w:ascii="Arial" w:eastAsia="Times New Roman" w:hAnsi="Arial" w:cs="Arial"/>
        </w:rPr>
        <w:t>na</w:t>
      </w:r>
      <w:proofErr w:type="spellEnd"/>
      <w:r w:rsidRPr="004866F2">
        <w:rPr>
          <w:rFonts w:ascii="Arial" w:eastAsia="Times New Roman" w:hAnsi="Arial" w:cs="Arial"/>
        </w:rPr>
        <w:t xml:space="preserve"> Mana (Ancestral Power) of the Vanua.</w:t>
      </w:r>
    </w:p>
    <w:p w14:paraId="7D961A4E" w14:textId="77777777" w:rsidR="00854748" w:rsidRPr="004866F2" w:rsidRDefault="00854748" w:rsidP="004866F2">
      <w:pPr>
        <w:rPr>
          <w:rFonts w:ascii="Arial" w:hAnsi="Arial" w:cs="Arial"/>
        </w:rPr>
      </w:pPr>
    </w:p>
    <w:p w14:paraId="04A5D56C" w14:textId="77777777" w:rsidR="00435EA5" w:rsidRPr="004866F2" w:rsidRDefault="00435EA5" w:rsidP="004866F2">
      <w:pPr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>Methods:</w:t>
      </w:r>
    </w:p>
    <w:p w14:paraId="04A5D56D" w14:textId="6B204428" w:rsidR="00435EA5" w:rsidRDefault="00352649" w:rsidP="004866F2">
      <w:pPr>
        <w:rPr>
          <w:rFonts w:ascii="Arial" w:hAnsi="Arial" w:cs="Arial"/>
        </w:rPr>
      </w:pPr>
      <w:r w:rsidRPr="004866F2">
        <w:rPr>
          <w:rFonts w:ascii="Arial" w:hAnsi="Arial" w:cs="Arial"/>
        </w:rPr>
        <w:t xml:space="preserve">The Research </w:t>
      </w:r>
      <w:proofErr w:type="spellStart"/>
      <w:r w:rsidRPr="004866F2">
        <w:rPr>
          <w:rFonts w:ascii="Arial" w:hAnsi="Arial" w:cs="Arial"/>
        </w:rPr>
        <w:t>utilise</w:t>
      </w:r>
      <w:r w:rsidR="004866F2">
        <w:rPr>
          <w:rFonts w:ascii="Arial" w:hAnsi="Arial" w:cs="Arial"/>
        </w:rPr>
        <w:t>d</w:t>
      </w:r>
      <w:proofErr w:type="spellEnd"/>
      <w:r w:rsidRPr="004866F2">
        <w:rPr>
          <w:rFonts w:ascii="Arial" w:hAnsi="Arial" w:cs="Arial"/>
        </w:rPr>
        <w:t xml:space="preserve"> two </w:t>
      </w:r>
      <w:proofErr w:type="spellStart"/>
      <w:r w:rsidRPr="004866F2">
        <w:rPr>
          <w:rFonts w:ascii="Arial" w:hAnsi="Arial" w:cs="Arial"/>
        </w:rPr>
        <w:t>iTaukei</w:t>
      </w:r>
      <w:proofErr w:type="spellEnd"/>
      <w:r w:rsidRPr="004866F2">
        <w:rPr>
          <w:rFonts w:ascii="Arial" w:hAnsi="Arial" w:cs="Arial"/>
        </w:rPr>
        <w:t xml:space="preserve"> methodologies - the Fijian Vanua Research Framework and the Tali Magimagi Framework to ensure that the research</w:t>
      </w:r>
      <w:r w:rsidR="0008207D" w:rsidRPr="004866F2">
        <w:rPr>
          <w:rFonts w:ascii="Arial" w:hAnsi="Arial" w:cs="Arial"/>
        </w:rPr>
        <w:t xml:space="preserve"> in selected Vanua Confederacies</w:t>
      </w:r>
      <w:r w:rsidRPr="004866F2">
        <w:rPr>
          <w:rFonts w:ascii="Arial" w:hAnsi="Arial" w:cs="Arial"/>
        </w:rPr>
        <w:t xml:space="preserve"> respects and honors </w:t>
      </w:r>
      <w:proofErr w:type="spellStart"/>
      <w:r w:rsidRPr="004866F2">
        <w:rPr>
          <w:rFonts w:ascii="Arial" w:hAnsi="Arial" w:cs="Arial"/>
        </w:rPr>
        <w:t>iTaukei</w:t>
      </w:r>
      <w:proofErr w:type="spellEnd"/>
      <w:r w:rsidRPr="004866F2">
        <w:rPr>
          <w:rFonts w:ascii="Arial" w:hAnsi="Arial" w:cs="Arial"/>
        </w:rPr>
        <w:t xml:space="preserve"> worldview and is culturally appropriate.</w:t>
      </w:r>
      <w:r w:rsidR="007807AE">
        <w:rPr>
          <w:rFonts w:ascii="Arial" w:hAnsi="Arial" w:cs="Arial"/>
        </w:rPr>
        <w:t xml:space="preserve"> Research methods included Talanoa with three chiefs and their representatives, and two key stakeholder interviews.</w:t>
      </w:r>
    </w:p>
    <w:p w14:paraId="6C8599A3" w14:textId="77777777" w:rsidR="00854748" w:rsidRPr="004866F2" w:rsidRDefault="00854748" w:rsidP="004866F2">
      <w:pPr>
        <w:rPr>
          <w:rFonts w:ascii="Arial" w:hAnsi="Arial" w:cs="Arial"/>
        </w:rPr>
      </w:pPr>
    </w:p>
    <w:p w14:paraId="04A5D56F" w14:textId="77777777" w:rsidR="00435EA5" w:rsidRPr="004866F2" w:rsidRDefault="00435EA5" w:rsidP="004866F2">
      <w:pPr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>Results:</w:t>
      </w:r>
    </w:p>
    <w:p w14:paraId="662A873F" w14:textId="51F1E288" w:rsidR="0008207D" w:rsidRDefault="006146D3" w:rsidP="004866F2">
      <w:pPr>
        <w:shd w:val="clear" w:color="auto" w:fill="FFFFFF"/>
        <w:rPr>
          <w:rFonts w:ascii="Arial" w:eastAsia="Times New Roman" w:hAnsi="Arial" w:cs="Arial"/>
          <w:color w:val="222222"/>
          <w:lang w:eastAsia="en-NZ"/>
        </w:rPr>
      </w:pPr>
      <w:r w:rsidRPr="004866F2">
        <w:rPr>
          <w:rFonts w:ascii="Arial" w:hAnsi="Arial" w:cs="Arial"/>
        </w:rPr>
        <w:t xml:space="preserve">The </w:t>
      </w:r>
      <w:r w:rsidR="00352649" w:rsidRPr="004866F2">
        <w:rPr>
          <w:rFonts w:ascii="Arial" w:hAnsi="Arial" w:cs="Arial"/>
        </w:rPr>
        <w:t xml:space="preserve">research </w:t>
      </w:r>
      <w:r w:rsidRPr="004866F2">
        <w:rPr>
          <w:rFonts w:ascii="Arial" w:hAnsi="Arial" w:cs="Arial"/>
        </w:rPr>
        <w:t>shows</w:t>
      </w:r>
      <w:r w:rsidR="00352649" w:rsidRPr="004866F2">
        <w:rPr>
          <w:rFonts w:ascii="Arial" w:hAnsi="Arial" w:cs="Arial"/>
        </w:rPr>
        <w:t xml:space="preserve"> that the culture of silence </w:t>
      </w:r>
      <w:r w:rsidRPr="004866F2">
        <w:rPr>
          <w:rFonts w:ascii="Arial" w:hAnsi="Arial" w:cs="Arial"/>
        </w:rPr>
        <w:t>is</w:t>
      </w:r>
      <w:r w:rsidR="00352649" w:rsidRPr="004866F2">
        <w:rPr>
          <w:rFonts w:ascii="Arial" w:hAnsi="Arial" w:cs="Arial"/>
        </w:rPr>
        <w:t xml:space="preserve"> imposed by </w:t>
      </w:r>
      <w:r w:rsidRPr="004866F2">
        <w:rPr>
          <w:rFonts w:ascii="Arial" w:hAnsi="Arial" w:cs="Arial"/>
        </w:rPr>
        <w:t>traditional</w:t>
      </w:r>
      <w:r w:rsidR="00352649" w:rsidRPr="004866F2">
        <w:rPr>
          <w:rFonts w:ascii="Arial" w:hAnsi="Arial" w:cs="Arial"/>
        </w:rPr>
        <w:t xml:space="preserve"> leaders as a form of defensive mechanism to protect the Vanua (</w:t>
      </w:r>
      <w:proofErr w:type="spellStart"/>
      <w:r w:rsidR="00352649" w:rsidRPr="004866F2">
        <w:rPr>
          <w:rFonts w:ascii="Arial" w:hAnsi="Arial" w:cs="Arial"/>
        </w:rPr>
        <w:t>iTaukei</w:t>
      </w:r>
      <w:proofErr w:type="spellEnd"/>
      <w:r w:rsidR="00352649" w:rsidRPr="004866F2">
        <w:rPr>
          <w:rFonts w:ascii="Arial" w:hAnsi="Arial" w:cs="Arial"/>
        </w:rPr>
        <w:t xml:space="preserve"> </w:t>
      </w:r>
      <w:r w:rsidR="0008207D" w:rsidRPr="004866F2">
        <w:rPr>
          <w:rFonts w:ascii="Arial" w:hAnsi="Arial" w:cs="Arial"/>
        </w:rPr>
        <w:t>cultural codes). The qualitative results from the Talanoa also revealed th</w:t>
      </w:r>
      <w:r w:rsidRPr="004866F2">
        <w:rPr>
          <w:rFonts w:ascii="Arial" w:hAnsi="Arial" w:cs="Arial"/>
        </w:rPr>
        <w:t xml:space="preserve">at 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chiefs are </w:t>
      </w:r>
      <w:r w:rsidR="007807AE">
        <w:rPr>
          <w:rFonts w:ascii="Arial" w:eastAsia="Times New Roman" w:hAnsi="Arial" w:cs="Arial"/>
          <w:color w:val="222222"/>
          <w:lang w:eastAsia="en-NZ"/>
        </w:rPr>
        <w:t xml:space="preserve">largely 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>disconnected from local health research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>,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 xml:space="preserve">2.) 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>a severe generational and ideological clash between conservative Christian doctrines and ancestral knowledge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 xml:space="preserve"> which</w:t>
      </w:r>
      <w:r w:rsidR="007807AE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 xml:space="preserve">indirectly </w:t>
      </w:r>
      <w:r w:rsidRPr="004866F2">
        <w:rPr>
          <w:rFonts w:ascii="Arial" w:eastAsia="Times New Roman" w:hAnsi="Arial" w:cs="Arial"/>
          <w:color w:val="222222"/>
          <w:lang w:eastAsia="en-NZ"/>
        </w:rPr>
        <w:t>reinforce</w:t>
      </w:r>
      <w:r w:rsidR="007807AE">
        <w:rPr>
          <w:rFonts w:ascii="Arial" w:eastAsia="Times New Roman" w:hAnsi="Arial" w:cs="Arial"/>
          <w:color w:val="222222"/>
          <w:lang w:eastAsia="en-NZ"/>
        </w:rPr>
        <w:t>s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 xml:space="preserve"> HIV stigma,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 and 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 xml:space="preserve">3.) 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an institutional shackle on </w:t>
      </w:r>
      <w:proofErr w:type="spellStart"/>
      <w:r w:rsidR="0008207D" w:rsidRPr="00330F12">
        <w:rPr>
          <w:rFonts w:ascii="Arial" w:eastAsia="Times New Roman" w:hAnsi="Arial" w:cs="Arial"/>
          <w:color w:val="222222"/>
          <w:lang w:eastAsia="en-NZ"/>
        </w:rPr>
        <w:t>iTaukei</w:t>
      </w:r>
      <w:proofErr w:type="spellEnd"/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 healthcare workers caught between clinical confidentiality and customary hierarchies. </w:t>
      </w:r>
      <w:r w:rsidRPr="004866F2">
        <w:rPr>
          <w:rFonts w:ascii="Arial" w:eastAsia="Times New Roman" w:hAnsi="Arial" w:cs="Arial"/>
          <w:color w:val="222222"/>
          <w:lang w:eastAsia="en-NZ"/>
        </w:rPr>
        <w:t>Significantly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, participants overwhelmingly </w:t>
      </w:r>
      <w:r w:rsidR="0008207D" w:rsidRPr="004866F2">
        <w:rPr>
          <w:rFonts w:ascii="Arial" w:eastAsia="Times New Roman" w:hAnsi="Arial" w:cs="Arial"/>
          <w:color w:val="222222"/>
          <w:lang w:eastAsia="en-NZ"/>
        </w:rPr>
        <w:t>suggested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 that the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GCC</w:t>
      </w:r>
      <w:r w:rsidRPr="004866F2">
        <w:rPr>
          <w:rFonts w:ascii="Arial" w:eastAsia="Times New Roman" w:hAnsi="Arial" w:cs="Arial"/>
          <w:color w:val="222222"/>
          <w:lang w:eastAsia="en-NZ"/>
        </w:rPr>
        <w:t xml:space="preserve"> be legally empowered</w:t>
      </w:r>
      <w:r w:rsidR="0008207D" w:rsidRPr="00330F12">
        <w:rPr>
          <w:rFonts w:ascii="Arial" w:eastAsia="Times New Roman" w:hAnsi="Arial" w:cs="Arial"/>
          <w:color w:val="222222"/>
          <w:lang w:eastAsia="en-NZ"/>
        </w:rPr>
        <w:t xml:space="preserve"> by a standalone statutory Act</w:t>
      </w:r>
      <w:r w:rsidRPr="004866F2">
        <w:rPr>
          <w:rFonts w:ascii="Arial" w:eastAsia="Times New Roman" w:hAnsi="Arial" w:cs="Arial"/>
          <w:color w:val="222222"/>
          <w:lang w:eastAsia="en-NZ"/>
        </w:rPr>
        <w:t xml:space="preserve"> and engage in more health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training</w:t>
      </w:r>
      <w:r w:rsidRPr="004866F2">
        <w:rPr>
          <w:rFonts w:ascii="Arial" w:eastAsia="Times New Roman" w:hAnsi="Arial" w:cs="Arial"/>
          <w:color w:val="222222"/>
          <w:lang w:eastAsia="en-NZ"/>
        </w:rPr>
        <w:t xml:space="preserve"> to establish a well-informed institution in the </w:t>
      </w:r>
      <w:proofErr w:type="spellStart"/>
      <w:r w:rsidRPr="004866F2">
        <w:rPr>
          <w:rFonts w:ascii="Arial" w:eastAsia="Times New Roman" w:hAnsi="Arial" w:cs="Arial"/>
          <w:color w:val="222222"/>
          <w:lang w:eastAsia="en-NZ"/>
        </w:rPr>
        <w:t>iTaukei</w:t>
      </w:r>
      <w:proofErr w:type="spellEnd"/>
      <w:r w:rsidRPr="004866F2">
        <w:rPr>
          <w:rFonts w:ascii="Arial" w:eastAsia="Times New Roman" w:hAnsi="Arial" w:cs="Arial"/>
          <w:color w:val="222222"/>
          <w:lang w:eastAsia="en-NZ"/>
        </w:rPr>
        <w:t xml:space="preserve"> HIV response.</w:t>
      </w:r>
    </w:p>
    <w:p w14:paraId="6D75BD25" w14:textId="77777777" w:rsidR="00854748" w:rsidRPr="00330F12" w:rsidRDefault="00854748" w:rsidP="004866F2">
      <w:pPr>
        <w:shd w:val="clear" w:color="auto" w:fill="FFFFFF"/>
        <w:rPr>
          <w:rFonts w:ascii="Arial" w:eastAsia="Times New Roman" w:hAnsi="Arial" w:cs="Arial"/>
          <w:color w:val="222222"/>
          <w:lang w:eastAsia="en-NZ"/>
        </w:rPr>
      </w:pPr>
    </w:p>
    <w:p w14:paraId="04A5D572" w14:textId="77777777" w:rsidR="00435EA5" w:rsidRPr="004866F2" w:rsidRDefault="00435EA5" w:rsidP="004866F2">
      <w:pPr>
        <w:rPr>
          <w:rFonts w:ascii="Arial" w:hAnsi="Arial" w:cs="Arial"/>
          <w:b/>
        </w:rPr>
      </w:pPr>
      <w:r w:rsidRPr="004866F2">
        <w:rPr>
          <w:rFonts w:ascii="Arial" w:hAnsi="Arial" w:cs="Arial"/>
          <w:b/>
        </w:rPr>
        <w:t>Conclusion:</w:t>
      </w:r>
    </w:p>
    <w:p w14:paraId="3528FC31" w14:textId="15760516" w:rsidR="006146D3" w:rsidRPr="00330F12" w:rsidRDefault="006146D3" w:rsidP="004866F2">
      <w:pPr>
        <w:shd w:val="clear" w:color="auto" w:fill="FFFFFF"/>
        <w:rPr>
          <w:rFonts w:ascii="Arial" w:eastAsia="Times New Roman" w:hAnsi="Arial" w:cs="Arial"/>
          <w:color w:val="222222"/>
          <w:lang w:eastAsia="en-NZ"/>
        </w:rPr>
      </w:pPr>
      <w:r w:rsidRPr="004866F2">
        <w:rPr>
          <w:rFonts w:ascii="Arial" w:eastAsia="Times New Roman" w:hAnsi="Arial" w:cs="Arial"/>
          <w:color w:val="222222"/>
          <w:lang w:eastAsia="en-NZ"/>
        </w:rPr>
        <w:t xml:space="preserve">To conclude, </w:t>
      </w:r>
      <w:r w:rsidRPr="00330F12">
        <w:rPr>
          <w:rFonts w:ascii="Arial" w:eastAsia="Times New Roman" w:hAnsi="Arial" w:cs="Arial"/>
          <w:color w:val="222222"/>
          <w:lang w:eastAsia="en-NZ"/>
        </w:rPr>
        <w:t>clinical interventions alone cannot breach the boundaries of</w:t>
      </w:r>
      <w:r w:rsidR="007807AE">
        <w:rPr>
          <w:rFonts w:ascii="Arial" w:eastAsia="Times New Roman" w:hAnsi="Arial" w:cs="Arial"/>
          <w:color w:val="222222"/>
          <w:lang w:eastAsia="en-NZ"/>
        </w:rPr>
        <w:t xml:space="preserve"> an</w:t>
      </w:r>
      <w:r w:rsidRPr="00330F12">
        <w:rPr>
          <w:rFonts w:ascii="Arial" w:eastAsia="Times New Roman" w:hAnsi="Arial" w:cs="Arial"/>
          <w:color w:val="222222"/>
          <w:lang w:eastAsia="en-NZ"/>
        </w:rPr>
        <w:t xml:space="preserve"> </w:t>
      </w:r>
      <w:proofErr w:type="spellStart"/>
      <w:r w:rsidRPr="004866F2">
        <w:rPr>
          <w:rFonts w:ascii="Arial" w:eastAsia="Times New Roman" w:hAnsi="Arial" w:cs="Arial"/>
          <w:color w:val="222222"/>
          <w:lang w:eastAsia="en-NZ"/>
        </w:rPr>
        <w:t>iTaukei</w:t>
      </w:r>
      <w:proofErr w:type="spellEnd"/>
      <w:r w:rsidRPr="004866F2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Pr="00330F12">
        <w:rPr>
          <w:rFonts w:ascii="Arial" w:eastAsia="Times New Roman" w:hAnsi="Arial" w:cs="Arial"/>
          <w:color w:val="222222"/>
          <w:lang w:eastAsia="en-NZ"/>
        </w:rPr>
        <w:t xml:space="preserve">village. By integrating local epidemiological data into traditional governance and </w:t>
      </w:r>
      <w:proofErr w:type="spellStart"/>
      <w:r w:rsidRPr="00330F12">
        <w:rPr>
          <w:rFonts w:ascii="Arial" w:eastAsia="Times New Roman" w:hAnsi="Arial" w:cs="Arial"/>
          <w:color w:val="222222"/>
          <w:lang w:eastAsia="en-NZ"/>
        </w:rPr>
        <w:t>utili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s</w:t>
      </w:r>
      <w:r w:rsidRPr="00330F12">
        <w:rPr>
          <w:rFonts w:ascii="Arial" w:eastAsia="Times New Roman" w:hAnsi="Arial" w:cs="Arial"/>
          <w:color w:val="222222"/>
          <w:lang w:eastAsia="en-NZ"/>
        </w:rPr>
        <w:t>ing</w:t>
      </w:r>
      <w:proofErr w:type="spellEnd"/>
      <w:r w:rsidRPr="00330F12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culturally appropriate strategies,</w:t>
      </w:r>
      <w:r w:rsidRPr="00330F12">
        <w:rPr>
          <w:rFonts w:ascii="Arial" w:eastAsia="Times New Roman" w:hAnsi="Arial" w:cs="Arial"/>
          <w:color w:val="222222"/>
          <w:lang w:eastAsia="en-NZ"/>
        </w:rPr>
        <w:t xml:space="preserve"> the GCC can systematically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="0003125B" w:rsidRPr="00330F12">
        <w:rPr>
          <w:rFonts w:ascii="Arial" w:eastAsia="Times New Roman" w:hAnsi="Arial" w:cs="Arial"/>
          <w:color w:val="222222"/>
          <w:lang w:eastAsia="en-NZ"/>
        </w:rPr>
        <w:t xml:space="preserve">transform traditional leaders from gatekeepers of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 xml:space="preserve">the culture of </w:t>
      </w:r>
      <w:r w:rsidR="0003125B" w:rsidRPr="00330F12">
        <w:rPr>
          <w:rFonts w:ascii="Arial" w:eastAsia="Times New Roman" w:hAnsi="Arial" w:cs="Arial"/>
          <w:color w:val="222222"/>
          <w:lang w:eastAsia="en-NZ"/>
        </w:rPr>
        <w:t>silence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 xml:space="preserve"> and stigma</w:t>
      </w:r>
      <w:r w:rsidR="0003125B" w:rsidRPr="00330F12">
        <w:rPr>
          <w:rFonts w:ascii="Arial" w:eastAsia="Times New Roman" w:hAnsi="Arial" w:cs="Arial"/>
          <w:color w:val="222222"/>
          <w:lang w:eastAsia="en-NZ"/>
        </w:rPr>
        <w:t xml:space="preserve"> into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champions of</w:t>
      </w:r>
      <w:r w:rsidR="0003125B" w:rsidRPr="00330F12">
        <w:rPr>
          <w:rFonts w:ascii="Arial" w:eastAsia="Times New Roman" w:hAnsi="Arial" w:cs="Arial"/>
          <w:color w:val="222222"/>
          <w:lang w:eastAsia="en-NZ"/>
        </w:rPr>
        <w:t xml:space="preserve"> </w:t>
      </w:r>
      <w:r w:rsidR="0003125B" w:rsidRPr="004866F2">
        <w:rPr>
          <w:rFonts w:ascii="Arial" w:eastAsia="Times New Roman" w:hAnsi="Arial" w:cs="Arial"/>
          <w:color w:val="222222"/>
          <w:lang w:eastAsia="en-NZ"/>
        </w:rPr>
        <w:t>HIV prevention in Fiji.</w:t>
      </w:r>
    </w:p>
    <w:p w14:paraId="04A5D573" w14:textId="331B313F" w:rsidR="00435EA5" w:rsidRPr="004866F2" w:rsidRDefault="00435EA5" w:rsidP="004866F2">
      <w:pPr>
        <w:rPr>
          <w:rFonts w:ascii="Arial" w:hAnsi="Arial" w:cs="Arial"/>
        </w:rPr>
      </w:pPr>
    </w:p>
    <w:p w14:paraId="04A5D574" w14:textId="77777777" w:rsidR="00435EA5" w:rsidRPr="004866F2" w:rsidRDefault="00435EA5" w:rsidP="004866F2">
      <w:pPr>
        <w:rPr>
          <w:rFonts w:ascii="Arial" w:hAnsi="Arial" w:cs="Arial"/>
        </w:rPr>
      </w:pPr>
    </w:p>
    <w:p w14:paraId="04A5D575" w14:textId="66E7287E" w:rsidR="00D755F5" w:rsidRPr="004866F2" w:rsidRDefault="00D755F5" w:rsidP="004866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4866F2">
        <w:rPr>
          <w:rFonts w:ascii="Arial" w:hAnsi="Arial" w:cs="Arial"/>
          <w:b/>
          <w:color w:val="000000"/>
        </w:rPr>
        <w:t>Disclosure of Interest Statement:</w:t>
      </w:r>
      <w:r w:rsidR="0003125B" w:rsidRPr="004866F2">
        <w:rPr>
          <w:rFonts w:ascii="Arial" w:hAnsi="Arial" w:cs="Arial"/>
          <w:b/>
          <w:color w:val="000000"/>
        </w:rPr>
        <w:t xml:space="preserve"> </w:t>
      </w:r>
      <w:r w:rsidR="0003125B" w:rsidRPr="004866F2">
        <w:rPr>
          <w:rFonts w:ascii="Arial" w:hAnsi="Arial" w:cs="Arial"/>
          <w:bCs/>
          <w:color w:val="000000"/>
        </w:rPr>
        <w:t>None</w:t>
      </w:r>
    </w:p>
    <w:p w14:paraId="04A5D57A" w14:textId="4D095D63" w:rsidR="00435EA5" w:rsidRPr="000241C5" w:rsidRDefault="00D755F5" w:rsidP="000241C5">
      <w:pPr>
        <w:spacing w:after="240" w:line="360" w:lineRule="auto"/>
        <w:rPr>
          <w:rFonts w:ascii="Times New Roman" w:hAnsi="Times New Roman"/>
        </w:rPr>
      </w:pPr>
      <w:r w:rsidRPr="000241C5">
        <w:rPr>
          <w:rStyle w:val="bodytext"/>
          <w:rFonts w:ascii="Times New Roman" w:hAnsi="Times New Roman"/>
        </w:rPr>
        <w:t xml:space="preserve"> </w:t>
      </w:r>
    </w:p>
    <w:sectPr w:rsidR="00435EA5" w:rsidRPr="000241C5" w:rsidSect="00B4567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AC3F" w14:textId="77777777" w:rsidR="00D90DB4" w:rsidRDefault="00D90DB4" w:rsidP="006303EA">
      <w:r>
        <w:separator/>
      </w:r>
    </w:p>
  </w:endnote>
  <w:endnote w:type="continuationSeparator" w:id="0">
    <w:p w14:paraId="3FC03FD5" w14:textId="77777777" w:rsidR="00D90DB4" w:rsidRDefault="00D90DB4" w:rsidP="006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44AB" w14:textId="77777777" w:rsidR="00D90DB4" w:rsidRDefault="00D90DB4" w:rsidP="006303EA">
      <w:r>
        <w:separator/>
      </w:r>
    </w:p>
  </w:footnote>
  <w:footnote w:type="continuationSeparator" w:id="0">
    <w:p w14:paraId="4047CE1A" w14:textId="77777777" w:rsidR="00D90DB4" w:rsidRDefault="00D90DB4" w:rsidP="006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D580" w14:textId="3BB9F158" w:rsidR="006303EA" w:rsidRDefault="006303EA" w:rsidP="006303EA">
    <w:pPr>
      <w:ind w:right="-16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1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49"/>
    <w:rsid w:val="0000469A"/>
    <w:rsid w:val="000241C5"/>
    <w:rsid w:val="0003125B"/>
    <w:rsid w:val="00032DD3"/>
    <w:rsid w:val="0004301C"/>
    <w:rsid w:val="0008207D"/>
    <w:rsid w:val="00216D03"/>
    <w:rsid w:val="00254C5A"/>
    <w:rsid w:val="002F4886"/>
    <w:rsid w:val="00352649"/>
    <w:rsid w:val="00392009"/>
    <w:rsid w:val="003965FA"/>
    <w:rsid w:val="00435EA5"/>
    <w:rsid w:val="004866F2"/>
    <w:rsid w:val="0049407C"/>
    <w:rsid w:val="00612A06"/>
    <w:rsid w:val="006146D3"/>
    <w:rsid w:val="00627147"/>
    <w:rsid w:val="006303EA"/>
    <w:rsid w:val="006B25D1"/>
    <w:rsid w:val="006D4409"/>
    <w:rsid w:val="00753449"/>
    <w:rsid w:val="007807AE"/>
    <w:rsid w:val="007D53F9"/>
    <w:rsid w:val="00833B1E"/>
    <w:rsid w:val="0084686F"/>
    <w:rsid w:val="00854748"/>
    <w:rsid w:val="00861AF5"/>
    <w:rsid w:val="008D68ED"/>
    <w:rsid w:val="00902537"/>
    <w:rsid w:val="00A44DC2"/>
    <w:rsid w:val="00A615CC"/>
    <w:rsid w:val="00B32CC1"/>
    <w:rsid w:val="00B45670"/>
    <w:rsid w:val="00B67D45"/>
    <w:rsid w:val="00B87460"/>
    <w:rsid w:val="00C30437"/>
    <w:rsid w:val="00C53098"/>
    <w:rsid w:val="00D755F5"/>
    <w:rsid w:val="00D90DB4"/>
    <w:rsid w:val="00E039D9"/>
    <w:rsid w:val="00F04EC5"/>
    <w:rsid w:val="00F90D29"/>
    <w:rsid w:val="00FA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5D557"/>
  <w15:docId w15:val="{A8166855-2AE3-418E-AE11-9EA8CCBF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EA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E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A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A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3EA"/>
  </w:style>
  <w:style w:type="paragraph" w:styleId="Footer">
    <w:name w:val="footer"/>
    <w:basedOn w:val="Normal"/>
    <w:link w:val="Foot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3EA"/>
  </w:style>
  <w:style w:type="character" w:styleId="Strong">
    <w:name w:val="Strong"/>
    <w:basedOn w:val="DefaultParagraphFont"/>
    <w:uiPriority w:val="22"/>
    <w:qFormat/>
    <w:rsid w:val="00435E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35E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5E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5E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5E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5EA5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5E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35EA5"/>
    <w:rPr>
      <w:szCs w:val="32"/>
    </w:rPr>
  </w:style>
  <w:style w:type="paragraph" w:styleId="ListParagraph">
    <w:name w:val="List Paragraph"/>
    <w:basedOn w:val="Normal"/>
    <w:uiPriority w:val="99"/>
    <w:qFormat/>
    <w:rsid w:val="00435E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E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5E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A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A5"/>
    <w:rPr>
      <w:b/>
      <w:i/>
      <w:sz w:val="24"/>
    </w:rPr>
  </w:style>
  <w:style w:type="character" w:styleId="SubtleEmphasis">
    <w:name w:val="Subtle Emphasis"/>
    <w:uiPriority w:val="19"/>
    <w:qFormat/>
    <w:rsid w:val="00435E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5E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5E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5E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5E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EA5"/>
    <w:pPr>
      <w:outlineLvl w:val="9"/>
    </w:pPr>
  </w:style>
  <w:style w:type="character" w:customStyle="1" w:styleId="bodytext">
    <w:name w:val="bodytext"/>
    <w:basedOn w:val="DefaultParagraphFont"/>
    <w:uiPriority w:val="99"/>
    <w:rsid w:val="00D755F5"/>
    <w:rPr>
      <w:rFonts w:cs="Times New Roman"/>
    </w:rPr>
  </w:style>
  <w:style w:type="paragraph" w:styleId="Revision">
    <w:name w:val="Revision"/>
    <w:hidden/>
    <w:uiPriority w:val="99"/>
    <w:semiHidden/>
    <w:rsid w:val="007807AE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0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8" ma:contentTypeDescription="Create a new document." ma:contentTypeScope="" ma:versionID="468697d20435dd4d69a0899a6e679d2c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f83629cf39674dc96462e3762fe2812a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02ae9-5fd9-48c0-89a1-1da24cea6569}" ma:internalName="TaxCatchAll" ma:showField="CatchAllData" ma:web="626634ba-b3e7-477b-a3c5-34b9672cc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4ae15-2483-431d-ab58-00ea4a692673">
      <Terms xmlns="http://schemas.microsoft.com/office/infopath/2007/PartnerControls"/>
    </lcf76f155ced4ddcb4097134ff3c332f>
    <TaxCatchAll xmlns="626634ba-b3e7-477b-a3c5-34b9672cc021" xsi:nil="true"/>
  </documentManagement>
</p:properties>
</file>

<file path=customXml/itemProps1.xml><?xml version="1.0" encoding="utf-8"?>
<ds:datastoreItem xmlns:ds="http://schemas.openxmlformats.org/officeDocument/2006/customXml" ds:itemID="{AC1467B4-3A3B-4057-A283-D36E3B28A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36413-79C7-4B9B-ACF3-5CFFD8D1A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CBA35-67A7-4507-BC36-0B206066D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07DCE3-ED55-488E-A726-D12A3B6DA7AD}">
  <ds:schemaRefs>
    <ds:schemaRef ds:uri="http://schemas.microsoft.com/office/2006/metadata/properties"/>
    <ds:schemaRef ds:uri="http://schemas.microsoft.com/office/infopath/2007/PartnerControls"/>
    <ds:schemaRef ds:uri="e3c4ae15-2483-431d-ab58-00ea4a692673"/>
    <ds:schemaRef ds:uri="626634ba-b3e7-477b-a3c5-34b9672cc0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1887</Characters>
  <Application>Microsoft Office Word</Application>
  <DocSecurity>4</DocSecurity>
  <Lines>41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ASHM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steven.thorne</dc:creator>
  <cp:lastModifiedBy>Pailin Culleton</cp:lastModifiedBy>
  <cp:revision>2</cp:revision>
  <dcterms:created xsi:type="dcterms:W3CDTF">2026-06-09T22:15:00Z</dcterms:created>
  <dcterms:modified xsi:type="dcterms:W3CDTF">2026-06-09T22:15:00Z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</Properties>
</file>