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D093B" w14:textId="4F3F2A68" w:rsidR="00C31E6A" w:rsidRPr="00C31E6A" w:rsidRDefault="00C31E6A" w:rsidP="00C31E6A">
      <w:pPr>
        <w:rPr>
          <w:rFonts w:ascii="Arial" w:hAnsi="Arial" w:cs="Arial"/>
          <w:b/>
          <w:bCs/>
          <w:sz w:val="24"/>
          <w:szCs w:val="24"/>
          <w:lang w:val="en-GB"/>
        </w:rPr>
      </w:pPr>
      <w:r w:rsidRPr="00C31E6A">
        <w:rPr>
          <w:rFonts w:ascii="Arial" w:hAnsi="Arial" w:cs="Arial"/>
          <w:b/>
          <w:bCs/>
          <w:sz w:val="24"/>
          <w:szCs w:val="24"/>
          <w:lang w:val="en-GB"/>
        </w:rPr>
        <w:br/>
        <w:t>Advancing Human Rights and HIV Outcomes for Sex Workers in Papua New Guinea: A Peer-Led, Community-Based Approach</w:t>
      </w:r>
    </w:p>
    <w:p w14:paraId="6B381BE2" w14:textId="454AB3B8" w:rsidR="00C31E6A" w:rsidRPr="00C31E6A" w:rsidRDefault="00C31E6A" w:rsidP="00C31E6A">
      <w:pPr>
        <w:rPr>
          <w:rFonts w:ascii="Arial" w:hAnsi="Arial" w:cs="Arial"/>
          <w:sz w:val="24"/>
          <w:szCs w:val="24"/>
          <w:lang w:val="en-GB"/>
        </w:rPr>
      </w:pPr>
      <w:r w:rsidRPr="00C31E6A">
        <w:rPr>
          <w:rFonts w:ascii="Arial" w:hAnsi="Arial" w:cs="Arial"/>
          <w:b/>
          <w:bCs/>
          <w:sz w:val="24"/>
          <w:szCs w:val="24"/>
          <w:lang w:val="en-GB"/>
        </w:rPr>
        <w:t>Author</w:t>
      </w:r>
      <w:r w:rsidRPr="00C31E6A">
        <w:rPr>
          <w:rFonts w:ascii="Arial" w:hAnsi="Arial" w:cs="Arial"/>
          <w:sz w:val="24"/>
          <w:szCs w:val="24"/>
          <w:lang w:val="en-GB"/>
        </w:rPr>
        <w:br/>
      </w:r>
      <w:r w:rsidRPr="00C31E6A">
        <w:rPr>
          <w:rFonts w:ascii="Arial" w:hAnsi="Arial" w:cs="Arial"/>
          <w:sz w:val="24"/>
          <w:szCs w:val="24"/>
          <w:u w:val="single"/>
          <w:lang w:val="en-GB"/>
        </w:rPr>
        <w:t>Ketepa C_¹</w:t>
      </w:r>
      <w:r w:rsidRPr="00C31E6A">
        <w:rPr>
          <w:rFonts w:ascii="Arial" w:hAnsi="Arial" w:cs="Arial"/>
          <w:sz w:val="24"/>
          <w:szCs w:val="24"/>
          <w:lang w:val="en-GB"/>
        </w:rPr>
        <w:br/>
        <w:t>¹Key Populations Advocacy Consortium PNG Inc / Friends Frangipani PNG Inc, Papua New Guinea</w:t>
      </w:r>
    </w:p>
    <w:p w14:paraId="2FE71CE5" w14:textId="77777777" w:rsidR="00C31E6A" w:rsidRPr="00C31E6A" w:rsidRDefault="00C31E6A" w:rsidP="00C31E6A">
      <w:pPr>
        <w:rPr>
          <w:rFonts w:ascii="Arial" w:hAnsi="Arial" w:cs="Arial"/>
          <w:sz w:val="24"/>
          <w:szCs w:val="24"/>
          <w:lang w:val="en-GB"/>
        </w:rPr>
      </w:pPr>
      <w:r w:rsidRPr="00C31E6A">
        <w:rPr>
          <w:rFonts w:ascii="Arial" w:hAnsi="Arial" w:cs="Arial"/>
          <w:b/>
          <w:bCs/>
          <w:sz w:val="24"/>
          <w:szCs w:val="24"/>
          <w:lang w:val="en-GB"/>
        </w:rPr>
        <w:t>Background/Purpose</w:t>
      </w:r>
      <w:r w:rsidRPr="00C31E6A">
        <w:rPr>
          <w:rFonts w:ascii="Arial" w:hAnsi="Arial" w:cs="Arial"/>
          <w:sz w:val="24"/>
          <w:szCs w:val="24"/>
          <w:lang w:val="en-GB"/>
        </w:rPr>
        <w:br/>
        <w:t xml:space="preserve">Sex workers in Papua New Guinea face significant human rights challenges, including criminalisation, stigma, discrimination, and violence, which directly limit access to HIV prevention, testing, and care. Friends Frangipani PNG Inc (FF), the national network led by and for female sex workers, was established in response to these challenges and continues to advocate for the rights, safety, and health of sex workers across eight provinces. </w:t>
      </w:r>
    </w:p>
    <w:p w14:paraId="504C4A84" w14:textId="77777777" w:rsidR="00C31E6A" w:rsidRPr="00C31E6A" w:rsidRDefault="00C31E6A" w:rsidP="00C31E6A">
      <w:pPr>
        <w:rPr>
          <w:rFonts w:ascii="Arial" w:hAnsi="Arial" w:cs="Arial"/>
          <w:sz w:val="24"/>
          <w:szCs w:val="24"/>
          <w:lang w:val="en-GB"/>
        </w:rPr>
      </w:pPr>
      <w:r w:rsidRPr="00C31E6A">
        <w:rPr>
          <w:rFonts w:ascii="Arial" w:hAnsi="Arial" w:cs="Arial"/>
          <w:b/>
          <w:bCs/>
          <w:sz w:val="24"/>
          <w:szCs w:val="24"/>
          <w:lang w:val="en-GB"/>
        </w:rPr>
        <w:t>Approach</w:t>
      </w:r>
      <w:r w:rsidRPr="00C31E6A">
        <w:rPr>
          <w:rFonts w:ascii="Arial" w:hAnsi="Arial" w:cs="Arial"/>
          <w:sz w:val="24"/>
          <w:szCs w:val="24"/>
          <w:lang w:val="en-GB"/>
        </w:rPr>
        <w:br/>
        <w:t>FF implements peer-led outreach and advocacy grounded in lived experience and community leadership. Peer educators provide HIV prevention, testing support, condom distribution, and referral to services, while also supporting women experiencing violence, stigma, or service refusal. A key component is the documentation and referral of human rights violations, including gender-based violence, alongside engagement with health providers, law enforcement, and legal services to improve accountability and access. Advocacy is integrated into outreach, ensuring that community voices inform service delivery and policy dialogue.</w:t>
      </w:r>
    </w:p>
    <w:p w14:paraId="19D3952E" w14:textId="77777777" w:rsidR="00C31E6A" w:rsidRPr="00C31E6A" w:rsidRDefault="00C31E6A" w:rsidP="00C31E6A">
      <w:pPr>
        <w:rPr>
          <w:rFonts w:ascii="Arial" w:hAnsi="Arial" w:cs="Arial"/>
          <w:sz w:val="24"/>
          <w:szCs w:val="24"/>
          <w:lang w:val="en-GB"/>
        </w:rPr>
      </w:pPr>
      <w:r w:rsidRPr="00C31E6A">
        <w:rPr>
          <w:rFonts w:ascii="Arial" w:hAnsi="Arial" w:cs="Arial"/>
          <w:b/>
          <w:bCs/>
          <w:sz w:val="24"/>
          <w:szCs w:val="24"/>
          <w:lang w:val="en-GB"/>
        </w:rPr>
        <w:t>Outcomes/Impact</w:t>
      </w:r>
      <w:r w:rsidRPr="00C31E6A">
        <w:rPr>
          <w:rFonts w:ascii="Arial" w:hAnsi="Arial" w:cs="Arial"/>
          <w:sz w:val="24"/>
          <w:szCs w:val="24"/>
          <w:lang w:val="en-GB"/>
        </w:rPr>
        <w:br/>
        <w:t>Peer-led approaches have strengthened engagement of sex workers with HIV services and improved trust in community-based programs. Women report increased confidence in accessing care and navigating services. Documentation of rights violations has increased visibility of systemic barriers and informed dialogue with service providers and stakeholders. Despite progress, challenges remain, including ongoing stigma, safety risks, and uneven availability of sex worker-friendly services across provinces.</w:t>
      </w:r>
    </w:p>
    <w:p w14:paraId="650EB66A" w14:textId="77777777" w:rsidR="00C31E6A" w:rsidRPr="00C31E6A" w:rsidRDefault="00C31E6A" w:rsidP="00C31E6A">
      <w:pPr>
        <w:rPr>
          <w:rFonts w:ascii="Arial" w:hAnsi="Arial" w:cs="Arial"/>
          <w:sz w:val="24"/>
          <w:szCs w:val="24"/>
          <w:lang w:val="en-GB"/>
        </w:rPr>
      </w:pPr>
      <w:r w:rsidRPr="00C31E6A">
        <w:rPr>
          <w:rFonts w:ascii="Arial" w:hAnsi="Arial" w:cs="Arial"/>
          <w:b/>
          <w:bCs/>
          <w:sz w:val="24"/>
          <w:szCs w:val="24"/>
          <w:lang w:val="en-GB"/>
        </w:rPr>
        <w:t>Innovation and Significance</w:t>
      </w:r>
      <w:r w:rsidRPr="00C31E6A">
        <w:rPr>
          <w:rFonts w:ascii="Arial" w:hAnsi="Arial" w:cs="Arial"/>
          <w:sz w:val="24"/>
          <w:szCs w:val="24"/>
          <w:lang w:val="en-GB"/>
        </w:rPr>
        <w:br/>
        <w:t>This approach demonstrates how integrating human rights advocacy, peer-led outreach, and service navigation strengthens HIV outcomes for sex workers. By linking rights-based action with service delivery, FF provides a model for addressing structural barriers while improving access. The experience highlights the importance of investing in sex worker-led networks to achieve equitable, community-driven HIV responses.</w:t>
      </w:r>
    </w:p>
    <w:p w14:paraId="124F951A" w14:textId="77777777" w:rsidR="00C31E6A" w:rsidRDefault="00C31E6A" w:rsidP="00C31E6A">
      <w:pPr>
        <w:spacing w:after="0" w:line="240" w:lineRule="auto"/>
        <w:rPr>
          <w:rFonts w:ascii="Arial" w:eastAsia="Times New Roman" w:hAnsi="Arial" w:cs="Arial"/>
          <w:b/>
          <w:bCs/>
          <w:sz w:val="24"/>
          <w:szCs w:val="24"/>
        </w:rPr>
      </w:pPr>
    </w:p>
    <w:p w14:paraId="3352C3C3" w14:textId="77777777" w:rsidR="00C31E6A" w:rsidRDefault="00C31E6A" w:rsidP="00C31E6A">
      <w:pPr>
        <w:spacing w:after="0" w:line="240" w:lineRule="auto"/>
        <w:rPr>
          <w:rFonts w:ascii="Arial" w:eastAsia="Times New Roman" w:hAnsi="Arial" w:cs="Arial"/>
          <w:b/>
          <w:bCs/>
          <w:sz w:val="24"/>
          <w:szCs w:val="24"/>
        </w:rPr>
      </w:pPr>
    </w:p>
    <w:p w14:paraId="12F0FAA8" w14:textId="1217BA4C" w:rsidR="00C31E6A" w:rsidRPr="00AE4D1F" w:rsidRDefault="00C31E6A" w:rsidP="00C31E6A">
      <w:pPr>
        <w:spacing w:after="0" w:line="240" w:lineRule="auto"/>
        <w:rPr>
          <w:rFonts w:ascii="Arial" w:eastAsia="Times New Roman" w:hAnsi="Arial" w:cs="Arial"/>
          <w:b/>
          <w:bCs/>
          <w:sz w:val="24"/>
          <w:szCs w:val="24"/>
        </w:rPr>
      </w:pPr>
      <w:r w:rsidRPr="00AE4D1F">
        <w:rPr>
          <w:rFonts w:ascii="Arial" w:eastAsia="Times New Roman" w:hAnsi="Arial" w:cs="Arial"/>
          <w:b/>
          <w:bCs/>
          <w:sz w:val="24"/>
          <w:szCs w:val="24"/>
        </w:rPr>
        <w:lastRenderedPageBreak/>
        <w:t>Disclosure of Interest Statement:</w:t>
      </w:r>
    </w:p>
    <w:p w14:paraId="337EABF6" w14:textId="4E1686DD" w:rsidR="00C31E6A" w:rsidRPr="00C31E6A" w:rsidRDefault="00C31E6A" w:rsidP="00C31E6A">
      <w:pPr>
        <w:rPr>
          <w:rFonts w:ascii="Arial" w:hAnsi="Arial" w:cs="Arial"/>
          <w:sz w:val="24"/>
          <w:szCs w:val="24"/>
        </w:rPr>
      </w:pPr>
      <w:r w:rsidRPr="00C31E6A">
        <w:rPr>
          <w:rFonts w:ascii="Arial" w:hAnsi="Arial" w:cs="Arial"/>
          <w:sz w:val="24"/>
          <w:szCs w:val="24"/>
        </w:rPr>
        <w:t xml:space="preserve">Author is </w:t>
      </w:r>
      <w:r>
        <w:rPr>
          <w:rFonts w:ascii="Arial" w:hAnsi="Arial" w:cs="Arial"/>
          <w:sz w:val="24"/>
          <w:szCs w:val="24"/>
        </w:rPr>
        <w:t xml:space="preserve">National Coordinator of Friends Frangipani Inc PNG, and Chairlady of </w:t>
      </w:r>
      <w:r w:rsidRPr="00C31E6A">
        <w:rPr>
          <w:rFonts w:ascii="Arial" w:hAnsi="Arial" w:cs="Arial"/>
          <w:sz w:val="24"/>
          <w:szCs w:val="24"/>
        </w:rPr>
        <w:t>the Key Populations Advocacy Consortium (KPAC) PNG. KPAC</w:t>
      </w:r>
      <w:r>
        <w:rPr>
          <w:rFonts w:ascii="Arial" w:hAnsi="Arial" w:cs="Arial"/>
          <w:sz w:val="24"/>
          <w:szCs w:val="24"/>
        </w:rPr>
        <w:t xml:space="preserve"> and Friends Frangipani</w:t>
      </w:r>
      <w:r w:rsidRPr="00C31E6A">
        <w:rPr>
          <w:rFonts w:ascii="Arial" w:hAnsi="Arial" w:cs="Arial"/>
          <w:sz w:val="24"/>
          <w:szCs w:val="24"/>
        </w:rPr>
        <w:t xml:space="preserve"> receives funding and technical support from Health Equity Matters, the Global Fund, and UNAIDS, as well as funding from the Australian Government through the Department of Foreign Affairs and Trade (DFAT) via Catholic Church Health Services (CCHS). Presenting author has received financial support via a scholarship from Health Equity Matters to participate in the symposium.   </w:t>
      </w:r>
    </w:p>
    <w:p w14:paraId="4D92F779" w14:textId="77777777" w:rsidR="005D4005" w:rsidRPr="005D4005" w:rsidRDefault="005D4005" w:rsidP="005D4005">
      <w:pPr>
        <w:rPr>
          <w:rFonts w:ascii="Arial" w:hAnsi="Arial" w:cs="Arial"/>
          <w:sz w:val="24"/>
          <w:szCs w:val="24"/>
          <w:lang w:val="en-GB"/>
        </w:rPr>
      </w:pPr>
      <w:r w:rsidRPr="005D4005">
        <w:rPr>
          <w:rFonts w:ascii="Arial" w:hAnsi="Arial" w:cs="Arial"/>
          <w:b/>
          <w:bCs/>
          <w:sz w:val="24"/>
          <w:szCs w:val="24"/>
          <w:lang w:val="en-US"/>
        </w:rPr>
        <w:t>AI Declaration:</w:t>
      </w:r>
      <w:r w:rsidRPr="005D4005">
        <w:rPr>
          <w:rFonts w:ascii="Arial" w:hAnsi="Arial" w:cs="Arial"/>
          <w:sz w:val="24"/>
          <w:szCs w:val="24"/>
          <w:lang w:val="en-US"/>
        </w:rPr>
        <w:t> AI was used for language editing and refinement of abstracts written by the author. All content; data, findings, and intellectual framing are the original work of the authors.</w:t>
      </w:r>
      <w:r w:rsidRPr="005D4005">
        <w:rPr>
          <w:rFonts w:ascii="Arial" w:hAnsi="Arial" w:cs="Arial"/>
          <w:sz w:val="24"/>
          <w:szCs w:val="24"/>
          <w:lang w:val="en-GB"/>
        </w:rPr>
        <w:t> </w:t>
      </w:r>
    </w:p>
    <w:p w14:paraId="3A10D9C2" w14:textId="77777777" w:rsidR="00C31E6A" w:rsidRPr="00C31E6A" w:rsidRDefault="00C31E6A">
      <w:pPr>
        <w:rPr>
          <w:rFonts w:ascii="Arial" w:hAnsi="Arial" w:cs="Arial"/>
          <w:sz w:val="24"/>
          <w:szCs w:val="24"/>
          <w:lang w:val="en-US"/>
        </w:rPr>
      </w:pPr>
    </w:p>
    <w:sectPr w:rsidR="00C31E6A" w:rsidRPr="00C31E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BF"/>
    <w:rsid w:val="005D4005"/>
    <w:rsid w:val="007A0ABF"/>
    <w:rsid w:val="00965274"/>
    <w:rsid w:val="00C31E6A"/>
    <w:rsid w:val="00F83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3CC7"/>
  <w15:chartTrackingRefBased/>
  <w15:docId w15:val="{293E537E-6BD0-4A31-BF45-BA97015C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E6A"/>
    <w:pPr>
      <w:spacing w:after="200" w:line="276" w:lineRule="auto"/>
    </w:pPr>
    <w:rPr>
      <w:kern w:val="0"/>
      <w:sz w:val="22"/>
      <w:szCs w:val="22"/>
      <w:lang w:val="en-AU"/>
      <w14:ligatures w14:val="none"/>
    </w:rPr>
  </w:style>
  <w:style w:type="paragraph" w:styleId="Heading1">
    <w:name w:val="heading 1"/>
    <w:basedOn w:val="Normal"/>
    <w:next w:val="Normal"/>
    <w:link w:val="Heading1Char"/>
    <w:uiPriority w:val="9"/>
    <w:qFormat/>
    <w:rsid w:val="007A0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ABF"/>
    <w:rPr>
      <w:rFonts w:eastAsiaTheme="majorEastAsia" w:cstheme="majorBidi"/>
      <w:color w:val="272727" w:themeColor="text1" w:themeTint="D8"/>
    </w:rPr>
  </w:style>
  <w:style w:type="paragraph" w:styleId="Title">
    <w:name w:val="Title"/>
    <w:basedOn w:val="Normal"/>
    <w:next w:val="Normal"/>
    <w:link w:val="TitleChar"/>
    <w:uiPriority w:val="10"/>
    <w:qFormat/>
    <w:rsid w:val="007A0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ABF"/>
    <w:pPr>
      <w:spacing w:before="160"/>
      <w:jc w:val="center"/>
    </w:pPr>
    <w:rPr>
      <w:i/>
      <w:iCs/>
      <w:color w:val="404040" w:themeColor="text1" w:themeTint="BF"/>
    </w:rPr>
  </w:style>
  <w:style w:type="character" w:customStyle="1" w:styleId="QuoteChar">
    <w:name w:val="Quote Char"/>
    <w:basedOn w:val="DefaultParagraphFont"/>
    <w:link w:val="Quote"/>
    <w:uiPriority w:val="29"/>
    <w:rsid w:val="007A0ABF"/>
    <w:rPr>
      <w:i/>
      <w:iCs/>
      <w:color w:val="404040" w:themeColor="text1" w:themeTint="BF"/>
    </w:rPr>
  </w:style>
  <w:style w:type="paragraph" w:styleId="ListParagraph">
    <w:name w:val="List Paragraph"/>
    <w:basedOn w:val="Normal"/>
    <w:uiPriority w:val="34"/>
    <w:qFormat/>
    <w:rsid w:val="007A0ABF"/>
    <w:pPr>
      <w:ind w:left="720"/>
      <w:contextualSpacing/>
    </w:pPr>
  </w:style>
  <w:style w:type="character" w:styleId="IntenseEmphasis">
    <w:name w:val="Intense Emphasis"/>
    <w:basedOn w:val="DefaultParagraphFont"/>
    <w:uiPriority w:val="21"/>
    <w:qFormat/>
    <w:rsid w:val="007A0ABF"/>
    <w:rPr>
      <w:i/>
      <w:iCs/>
      <w:color w:val="0F4761" w:themeColor="accent1" w:themeShade="BF"/>
    </w:rPr>
  </w:style>
  <w:style w:type="paragraph" w:styleId="IntenseQuote">
    <w:name w:val="Intense Quote"/>
    <w:basedOn w:val="Normal"/>
    <w:next w:val="Normal"/>
    <w:link w:val="IntenseQuoteChar"/>
    <w:uiPriority w:val="30"/>
    <w:qFormat/>
    <w:rsid w:val="007A0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ABF"/>
    <w:rPr>
      <w:i/>
      <w:iCs/>
      <w:color w:val="0F4761" w:themeColor="accent1" w:themeShade="BF"/>
    </w:rPr>
  </w:style>
  <w:style w:type="character" w:styleId="IntenseReference">
    <w:name w:val="Intense Reference"/>
    <w:basedOn w:val="DefaultParagraphFont"/>
    <w:uiPriority w:val="32"/>
    <w:qFormat/>
    <w:rsid w:val="007A0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Hill</dc:creator>
  <cp:keywords/>
  <dc:description/>
  <cp:lastModifiedBy>Jessica Hill</cp:lastModifiedBy>
  <cp:revision>3</cp:revision>
  <dcterms:created xsi:type="dcterms:W3CDTF">2026-04-24T01:09:00Z</dcterms:created>
  <dcterms:modified xsi:type="dcterms:W3CDTF">2026-05-01T03:26:00Z</dcterms:modified>
</cp:coreProperties>
</file>