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D557" w14:textId="77777777" w:rsidR="00F04EC5" w:rsidRPr="00A70451" w:rsidRDefault="00F04EC5">
      <w:pPr>
        <w:rPr>
          <w:rFonts w:ascii="Arial" w:hAnsi="Arial" w:cs="Arial"/>
          <w:b/>
          <w:sz w:val="22"/>
          <w:szCs w:val="22"/>
        </w:rPr>
      </w:pPr>
    </w:p>
    <w:p w14:paraId="04A5D55A" w14:textId="2F185AF8" w:rsidR="00B32CC1" w:rsidRPr="00A70451" w:rsidRDefault="006A1384" w:rsidP="77F07DBF">
      <w:pPr>
        <w:rPr>
          <w:rFonts w:ascii="Arial" w:hAnsi="Arial" w:cs="Arial"/>
          <w:b/>
          <w:bCs/>
        </w:rPr>
      </w:pPr>
      <w:r w:rsidRPr="00A70451">
        <w:rPr>
          <w:rFonts w:ascii="Arial" w:hAnsi="Arial" w:cs="Arial"/>
          <w:b/>
          <w:bCs/>
        </w:rPr>
        <w:t>HIV Program Review</w:t>
      </w:r>
      <w:r w:rsidR="373D3C52" w:rsidRPr="00A70451">
        <w:rPr>
          <w:rFonts w:ascii="Arial" w:hAnsi="Arial" w:cs="Arial"/>
          <w:b/>
          <w:bCs/>
        </w:rPr>
        <w:t xml:space="preserve"> – Past 10-years</w:t>
      </w:r>
      <w:r w:rsidRPr="00A70451">
        <w:rPr>
          <w:rFonts w:ascii="Arial" w:hAnsi="Arial" w:cs="Arial"/>
          <w:b/>
          <w:bCs/>
        </w:rPr>
        <w:t xml:space="preserve">, South Fly District, Western Province </w:t>
      </w:r>
    </w:p>
    <w:p w14:paraId="76D03122" w14:textId="77777777" w:rsidR="006A1384" w:rsidRPr="00A70451" w:rsidRDefault="006A1384" w:rsidP="00B32CC1">
      <w:pPr>
        <w:rPr>
          <w:rFonts w:ascii="Arial" w:hAnsi="Arial" w:cs="Arial"/>
        </w:rPr>
      </w:pPr>
    </w:p>
    <w:p w14:paraId="04A5D55B" w14:textId="77777777" w:rsidR="00B32CC1" w:rsidRPr="00A70451" w:rsidRDefault="00B32CC1" w:rsidP="00B32CC1">
      <w:pPr>
        <w:rPr>
          <w:rFonts w:ascii="Arial" w:hAnsi="Arial" w:cs="Arial"/>
          <w:b/>
        </w:rPr>
      </w:pPr>
      <w:r w:rsidRPr="00A70451">
        <w:rPr>
          <w:rFonts w:ascii="Arial" w:hAnsi="Arial" w:cs="Arial"/>
          <w:b/>
        </w:rPr>
        <w:t>Authors:</w:t>
      </w:r>
    </w:p>
    <w:p w14:paraId="04A5D55C" w14:textId="1DDC1B1B" w:rsidR="00B32CC1" w:rsidRPr="00A70451" w:rsidRDefault="00ED574F" w:rsidP="77F07DBF">
      <w:pPr>
        <w:rPr>
          <w:rFonts w:ascii="Arial" w:hAnsi="Arial" w:cs="Arial"/>
        </w:rPr>
      </w:pPr>
      <w:r w:rsidRPr="00A70451">
        <w:rPr>
          <w:rFonts w:ascii="Arial" w:hAnsi="Arial" w:cs="Arial"/>
          <w:u w:val="single"/>
        </w:rPr>
        <w:t>Witari K</w:t>
      </w:r>
      <w:r w:rsidR="00975815" w:rsidRPr="00A70451">
        <w:rPr>
          <w:rFonts w:ascii="Arial" w:hAnsi="Arial" w:cs="Arial"/>
          <w:vertAlign w:val="superscript"/>
        </w:rPr>
        <w:t>1</w:t>
      </w:r>
      <w:r w:rsidR="00946277" w:rsidRPr="00A70451">
        <w:rPr>
          <w:rFonts w:ascii="Arial" w:hAnsi="Arial" w:cs="Arial"/>
          <w:vertAlign w:val="superscript"/>
        </w:rPr>
        <w:t>,2</w:t>
      </w:r>
      <w:r w:rsidRPr="00A70451">
        <w:rPr>
          <w:rFonts w:ascii="Arial" w:hAnsi="Arial" w:cs="Arial"/>
        </w:rPr>
        <w:t xml:space="preserve">, </w:t>
      </w:r>
      <w:r w:rsidR="00897ADB" w:rsidRPr="00A70451">
        <w:rPr>
          <w:rFonts w:ascii="Arial" w:hAnsi="Arial" w:cs="Arial"/>
        </w:rPr>
        <w:t>Panjo Nugu</w:t>
      </w:r>
      <w:r w:rsidR="00946277" w:rsidRPr="00A70451">
        <w:rPr>
          <w:rFonts w:ascii="Arial" w:hAnsi="Arial" w:cs="Arial"/>
          <w:vertAlign w:val="superscript"/>
        </w:rPr>
        <w:t>1,2</w:t>
      </w:r>
      <w:r w:rsidR="00946277" w:rsidRPr="00A70451">
        <w:rPr>
          <w:rFonts w:ascii="Arial" w:hAnsi="Arial" w:cs="Arial"/>
        </w:rPr>
        <w:t>,</w:t>
      </w:r>
      <w:r w:rsidR="00947177">
        <w:rPr>
          <w:rFonts w:ascii="Arial" w:hAnsi="Arial" w:cs="Arial"/>
        </w:rPr>
        <w:t xml:space="preserve"> </w:t>
      </w:r>
      <w:proofErr w:type="spellStart"/>
      <w:r w:rsidR="00947177">
        <w:rPr>
          <w:rFonts w:ascii="Arial" w:hAnsi="Arial" w:cs="Arial"/>
        </w:rPr>
        <w:t>Inawa</w:t>
      </w:r>
      <w:proofErr w:type="spellEnd"/>
      <w:r w:rsidR="00947177">
        <w:rPr>
          <w:rFonts w:ascii="Arial" w:hAnsi="Arial" w:cs="Arial"/>
        </w:rPr>
        <w:t xml:space="preserve"> T</w:t>
      </w:r>
      <w:r w:rsidR="00860FA9">
        <w:rPr>
          <w:rFonts w:ascii="Arial" w:hAnsi="Arial" w:cs="Arial"/>
          <w:vertAlign w:val="superscript"/>
        </w:rPr>
        <w:t>3</w:t>
      </w:r>
      <w:r w:rsidR="00946277" w:rsidRPr="00A70451">
        <w:rPr>
          <w:rFonts w:ascii="Arial" w:hAnsi="Arial" w:cs="Arial"/>
        </w:rPr>
        <w:t xml:space="preserve"> </w:t>
      </w:r>
      <w:proofErr w:type="spellStart"/>
      <w:r w:rsidRPr="00A70451">
        <w:rPr>
          <w:rFonts w:ascii="Arial" w:hAnsi="Arial" w:cs="Arial"/>
        </w:rPr>
        <w:t>Aintum</w:t>
      </w:r>
      <w:proofErr w:type="spellEnd"/>
      <w:r w:rsidRPr="00A70451">
        <w:rPr>
          <w:rFonts w:ascii="Arial" w:hAnsi="Arial" w:cs="Arial"/>
        </w:rPr>
        <w:t xml:space="preserve"> I</w:t>
      </w:r>
      <w:r w:rsidR="00946277" w:rsidRPr="00A70451">
        <w:rPr>
          <w:rFonts w:ascii="Arial" w:hAnsi="Arial" w:cs="Arial"/>
          <w:vertAlign w:val="superscript"/>
        </w:rPr>
        <w:t>1,2</w:t>
      </w:r>
      <w:r w:rsidR="00975815" w:rsidRPr="00A70451">
        <w:rPr>
          <w:rFonts w:ascii="Arial" w:hAnsi="Arial" w:cs="Arial"/>
        </w:rPr>
        <w:t>,</w:t>
      </w:r>
      <w:r w:rsidR="00082592" w:rsidRPr="00082592">
        <w:rPr>
          <w:rFonts w:ascii="Arial" w:hAnsi="Arial" w:cs="Arial"/>
        </w:rPr>
        <w:t xml:space="preserve"> </w:t>
      </w:r>
      <w:r w:rsidR="00082592" w:rsidRPr="00A70451">
        <w:rPr>
          <w:rFonts w:ascii="Arial" w:hAnsi="Arial" w:cs="Arial"/>
        </w:rPr>
        <w:t>Madike E</w:t>
      </w:r>
      <w:r w:rsidR="00082592" w:rsidRPr="00A70451">
        <w:rPr>
          <w:rFonts w:ascii="Arial" w:hAnsi="Arial" w:cs="Arial"/>
          <w:vertAlign w:val="superscript"/>
        </w:rPr>
        <w:t>1,2</w:t>
      </w:r>
      <w:r w:rsidR="00082592" w:rsidRPr="00A70451">
        <w:rPr>
          <w:rFonts w:ascii="Arial" w:hAnsi="Arial" w:cs="Arial"/>
        </w:rPr>
        <w:t xml:space="preserve">, </w:t>
      </w:r>
      <w:r w:rsidR="360D0D40" w:rsidRPr="00A70451">
        <w:rPr>
          <w:rFonts w:ascii="Arial" w:hAnsi="Arial" w:cs="Arial"/>
        </w:rPr>
        <w:t>Baleo E</w:t>
      </w:r>
      <w:r w:rsidR="360D0D40" w:rsidRPr="00A70451">
        <w:rPr>
          <w:rFonts w:ascii="Arial" w:hAnsi="Arial" w:cs="Arial"/>
          <w:vertAlign w:val="superscript"/>
        </w:rPr>
        <w:t>1,2</w:t>
      </w:r>
      <w:r w:rsidR="360D0D40" w:rsidRPr="00A70451">
        <w:rPr>
          <w:rFonts w:ascii="Arial" w:hAnsi="Arial" w:cs="Arial"/>
        </w:rPr>
        <w:t xml:space="preserve">, </w:t>
      </w:r>
      <w:r w:rsidR="00975815" w:rsidRPr="00A70451">
        <w:rPr>
          <w:rFonts w:ascii="Arial" w:hAnsi="Arial" w:cs="Arial"/>
        </w:rPr>
        <w:t>Ilai J</w:t>
      </w:r>
      <w:r w:rsidR="00946277" w:rsidRPr="00A70451">
        <w:rPr>
          <w:rFonts w:ascii="Arial" w:hAnsi="Arial" w:cs="Arial"/>
          <w:vertAlign w:val="superscript"/>
        </w:rPr>
        <w:t>1,2</w:t>
      </w:r>
      <w:r w:rsidR="00975815" w:rsidRPr="00A70451">
        <w:rPr>
          <w:rFonts w:ascii="Arial" w:hAnsi="Arial" w:cs="Arial"/>
        </w:rPr>
        <w:t>,</w:t>
      </w:r>
      <w:r w:rsidR="00F406C5" w:rsidRPr="00F406C5">
        <w:rPr>
          <w:rFonts w:ascii="Arial" w:hAnsi="Arial" w:cs="Arial"/>
        </w:rPr>
        <w:t xml:space="preserve"> </w:t>
      </w:r>
      <w:r w:rsidR="00F406C5" w:rsidRPr="00A70451">
        <w:rPr>
          <w:rFonts w:ascii="Arial" w:hAnsi="Arial" w:cs="Arial"/>
        </w:rPr>
        <w:t>Gori C</w:t>
      </w:r>
      <w:r w:rsidR="00F406C5">
        <w:rPr>
          <w:rFonts w:ascii="Arial" w:hAnsi="Arial" w:cs="Arial"/>
          <w:vertAlign w:val="superscript"/>
        </w:rPr>
        <w:t>3</w:t>
      </w:r>
      <w:r w:rsidR="00F406C5" w:rsidRPr="00A70451">
        <w:rPr>
          <w:rFonts w:ascii="Arial" w:hAnsi="Arial" w:cs="Arial"/>
        </w:rPr>
        <w:t xml:space="preserve">, </w:t>
      </w:r>
      <w:r w:rsidR="008C488F" w:rsidRPr="00A70451">
        <w:rPr>
          <w:rFonts w:ascii="Arial" w:hAnsi="Arial" w:cs="Arial"/>
        </w:rPr>
        <w:t>Bo</w:t>
      </w:r>
      <w:r w:rsidR="008C488F">
        <w:rPr>
          <w:rFonts w:ascii="Arial" w:hAnsi="Arial" w:cs="Arial"/>
        </w:rPr>
        <w:t>wie</w:t>
      </w:r>
      <w:r w:rsidR="008C488F" w:rsidRPr="00A70451">
        <w:rPr>
          <w:rFonts w:ascii="Arial" w:hAnsi="Arial" w:cs="Arial"/>
        </w:rPr>
        <w:t xml:space="preserve"> C</w:t>
      </w:r>
      <w:r w:rsidR="008C488F">
        <w:rPr>
          <w:rFonts w:ascii="Arial" w:hAnsi="Arial" w:cs="Arial"/>
          <w:vertAlign w:val="superscript"/>
        </w:rPr>
        <w:t>3</w:t>
      </w:r>
      <w:r w:rsidR="008C488F" w:rsidRPr="00A70451">
        <w:rPr>
          <w:rFonts w:ascii="Arial" w:hAnsi="Arial" w:cs="Arial"/>
        </w:rPr>
        <w:t xml:space="preserve">, </w:t>
      </w:r>
      <w:r w:rsidR="4D7375A0" w:rsidRPr="00A70451">
        <w:rPr>
          <w:rFonts w:ascii="Arial" w:hAnsi="Arial" w:cs="Arial"/>
        </w:rPr>
        <w:t>Aung A</w:t>
      </w:r>
      <w:r w:rsidR="4D7375A0" w:rsidRPr="00A70451">
        <w:rPr>
          <w:rFonts w:ascii="Arial" w:hAnsi="Arial" w:cs="Arial"/>
          <w:vertAlign w:val="superscript"/>
        </w:rPr>
        <w:t>1</w:t>
      </w:r>
      <w:r w:rsidR="4D7375A0" w:rsidRPr="00A70451">
        <w:rPr>
          <w:rFonts w:ascii="Arial" w:hAnsi="Arial" w:cs="Arial"/>
        </w:rPr>
        <w:t xml:space="preserve">, </w:t>
      </w:r>
      <w:r w:rsidR="00CF5F41" w:rsidRPr="00A70451">
        <w:rPr>
          <w:rFonts w:ascii="Arial" w:hAnsi="Arial" w:cs="Arial"/>
        </w:rPr>
        <w:t>Chan G</w:t>
      </w:r>
      <w:r w:rsidR="008E3566" w:rsidRPr="00A70451">
        <w:rPr>
          <w:rFonts w:ascii="Arial" w:hAnsi="Arial" w:cs="Arial"/>
          <w:vertAlign w:val="superscript"/>
        </w:rPr>
        <w:t>3</w:t>
      </w:r>
      <w:r w:rsidR="00CF5F41" w:rsidRPr="00A70451">
        <w:rPr>
          <w:rFonts w:ascii="Arial" w:hAnsi="Arial" w:cs="Arial"/>
        </w:rPr>
        <w:t xml:space="preserve">, </w:t>
      </w:r>
      <w:r w:rsidR="00975815" w:rsidRPr="00A70451">
        <w:rPr>
          <w:rFonts w:ascii="Arial" w:hAnsi="Arial" w:cs="Arial"/>
        </w:rPr>
        <w:t>Marukutira T</w:t>
      </w:r>
      <w:r w:rsidR="00946277" w:rsidRPr="00A70451">
        <w:rPr>
          <w:rFonts w:ascii="Arial" w:hAnsi="Arial" w:cs="Arial"/>
          <w:vertAlign w:val="superscript"/>
        </w:rPr>
        <w:t>3</w:t>
      </w:r>
      <w:r w:rsidR="00B32CC1" w:rsidRPr="00A70451">
        <w:rPr>
          <w:rFonts w:ascii="Arial" w:hAnsi="Arial" w:cs="Arial"/>
        </w:rPr>
        <w:t xml:space="preserve"> </w:t>
      </w:r>
    </w:p>
    <w:p w14:paraId="04A5D55D" w14:textId="77777777" w:rsidR="00B32CC1" w:rsidRPr="00A70451" w:rsidRDefault="00B32CC1" w:rsidP="00B32CC1">
      <w:pPr>
        <w:rPr>
          <w:rFonts w:ascii="Arial" w:hAnsi="Arial" w:cs="Arial"/>
        </w:rPr>
      </w:pPr>
    </w:p>
    <w:p w14:paraId="04A5D565" w14:textId="77777777" w:rsidR="00B32CC1" w:rsidRPr="00A70451" w:rsidRDefault="00B32CC1" w:rsidP="00B32CC1">
      <w:pPr>
        <w:rPr>
          <w:rFonts w:ascii="Arial" w:hAnsi="Arial" w:cs="Arial"/>
        </w:rPr>
      </w:pPr>
    </w:p>
    <w:p w14:paraId="750F4FEF" w14:textId="77777777" w:rsidR="00E07421" w:rsidRPr="00A70451" w:rsidRDefault="00B32CC1" w:rsidP="00B32CC1">
      <w:pPr>
        <w:rPr>
          <w:rFonts w:ascii="Arial" w:hAnsi="Arial" w:cs="Arial"/>
        </w:rPr>
      </w:pPr>
      <w:r w:rsidRPr="00A70451">
        <w:rPr>
          <w:rFonts w:ascii="Arial" w:hAnsi="Arial" w:cs="Arial"/>
          <w:vertAlign w:val="superscript"/>
        </w:rPr>
        <w:t xml:space="preserve">1 </w:t>
      </w:r>
      <w:r w:rsidR="00975815" w:rsidRPr="00A70451">
        <w:rPr>
          <w:rFonts w:ascii="Arial" w:hAnsi="Arial" w:cs="Arial"/>
        </w:rPr>
        <w:t>Daru Provincial Hospital</w:t>
      </w:r>
      <w:r w:rsidR="00E07421" w:rsidRPr="00A70451">
        <w:rPr>
          <w:rFonts w:ascii="Arial" w:hAnsi="Arial" w:cs="Arial"/>
        </w:rPr>
        <w:t>, Western Province, Papua New Guinea</w:t>
      </w:r>
    </w:p>
    <w:p w14:paraId="5DA2C958" w14:textId="15805568" w:rsidR="00946277" w:rsidRPr="00A70451" w:rsidRDefault="00B32CC1" w:rsidP="00B32CC1">
      <w:pPr>
        <w:rPr>
          <w:rFonts w:ascii="Arial" w:hAnsi="Arial" w:cs="Arial"/>
        </w:rPr>
      </w:pPr>
      <w:r w:rsidRPr="00A70451">
        <w:rPr>
          <w:rFonts w:ascii="Arial" w:hAnsi="Arial" w:cs="Arial"/>
          <w:vertAlign w:val="superscript"/>
        </w:rPr>
        <w:t xml:space="preserve">2 </w:t>
      </w:r>
      <w:r w:rsidR="00946277" w:rsidRPr="00A70451">
        <w:rPr>
          <w:rFonts w:ascii="Arial" w:hAnsi="Arial" w:cs="Arial"/>
        </w:rPr>
        <w:t>Western Provincial Health Authority, Papua New Guinea</w:t>
      </w:r>
      <w:r w:rsidRPr="00A70451">
        <w:rPr>
          <w:rFonts w:ascii="Arial" w:hAnsi="Arial" w:cs="Arial"/>
        </w:rPr>
        <w:t xml:space="preserve"> </w:t>
      </w:r>
    </w:p>
    <w:p w14:paraId="04A5D566" w14:textId="78CC547E" w:rsidR="00B32CC1" w:rsidRPr="00A70451" w:rsidRDefault="00B32CC1" w:rsidP="00B32CC1">
      <w:pPr>
        <w:rPr>
          <w:rFonts w:ascii="Arial" w:hAnsi="Arial" w:cs="Arial"/>
        </w:rPr>
      </w:pPr>
      <w:r w:rsidRPr="00A70451">
        <w:rPr>
          <w:rFonts w:ascii="Arial" w:hAnsi="Arial" w:cs="Arial"/>
          <w:vertAlign w:val="superscript"/>
        </w:rPr>
        <w:t xml:space="preserve">3 </w:t>
      </w:r>
      <w:r w:rsidR="00946277" w:rsidRPr="00A70451">
        <w:rPr>
          <w:rFonts w:ascii="Arial" w:hAnsi="Arial" w:cs="Arial"/>
        </w:rPr>
        <w:t>Burnet Institute, Western Province, Papua New Guinea</w:t>
      </w:r>
    </w:p>
    <w:p w14:paraId="04A5D567" w14:textId="77777777" w:rsidR="0004301C" w:rsidRPr="00A70451" w:rsidRDefault="0004301C">
      <w:pPr>
        <w:rPr>
          <w:rFonts w:ascii="Arial" w:hAnsi="Arial" w:cs="Arial"/>
        </w:rPr>
      </w:pPr>
    </w:p>
    <w:p w14:paraId="04A5D568" w14:textId="77777777" w:rsidR="00435EA5" w:rsidRPr="00A70451" w:rsidRDefault="00435EA5">
      <w:pPr>
        <w:rPr>
          <w:rFonts w:ascii="Arial" w:hAnsi="Arial" w:cs="Arial"/>
        </w:rPr>
      </w:pPr>
    </w:p>
    <w:p w14:paraId="04A5D569" w14:textId="77777777" w:rsidR="00435EA5" w:rsidRPr="00A70451" w:rsidRDefault="00627147">
      <w:pPr>
        <w:rPr>
          <w:rFonts w:ascii="Arial" w:hAnsi="Arial" w:cs="Arial"/>
          <w:b/>
        </w:rPr>
      </w:pPr>
      <w:r w:rsidRPr="00A70451">
        <w:rPr>
          <w:rFonts w:ascii="Arial" w:hAnsi="Arial" w:cs="Arial"/>
          <w:b/>
        </w:rPr>
        <w:t>Background</w:t>
      </w:r>
      <w:r w:rsidR="00435EA5" w:rsidRPr="00A70451">
        <w:rPr>
          <w:rFonts w:ascii="Arial" w:hAnsi="Arial" w:cs="Arial"/>
          <w:b/>
        </w:rPr>
        <w:t>:</w:t>
      </w:r>
    </w:p>
    <w:p w14:paraId="5E34DB7F" w14:textId="2D9BB83A" w:rsidR="00867A72" w:rsidRPr="00A70451" w:rsidRDefault="005811AD">
      <w:pPr>
        <w:rPr>
          <w:rFonts w:ascii="Arial" w:hAnsi="Arial" w:cs="Arial"/>
        </w:rPr>
      </w:pPr>
      <w:r w:rsidRPr="00A70451">
        <w:rPr>
          <w:rFonts w:ascii="Arial" w:hAnsi="Arial" w:cs="Arial"/>
        </w:rPr>
        <w:t>Escalating HIV transmission in the Pacific has prompted emergency public health responses, including Papua New Guinea’s</w:t>
      </w:r>
      <w:r w:rsidR="00095CFF">
        <w:rPr>
          <w:rFonts w:ascii="Arial" w:hAnsi="Arial" w:cs="Arial"/>
        </w:rPr>
        <w:t xml:space="preserve"> (PNG)</w:t>
      </w:r>
      <w:r w:rsidRPr="00A70451">
        <w:rPr>
          <w:rFonts w:ascii="Arial" w:hAnsi="Arial" w:cs="Arial"/>
        </w:rPr>
        <w:t xml:space="preserve"> declaration of a national HIV crisis in June 2025, alongside a marked rise in HIV incidence in Fiji.</w:t>
      </w:r>
      <w:r w:rsidR="00115A5B" w:rsidRPr="00A70451">
        <w:rPr>
          <w:rFonts w:ascii="Arial" w:hAnsi="Arial" w:cs="Arial"/>
        </w:rPr>
        <w:t xml:space="preserve"> </w:t>
      </w:r>
      <w:r w:rsidR="00B70F20" w:rsidRPr="00A70451">
        <w:rPr>
          <w:rFonts w:ascii="Arial" w:hAnsi="Arial" w:cs="Arial"/>
        </w:rPr>
        <w:t xml:space="preserve">National HIV prevalence in </w:t>
      </w:r>
      <w:r w:rsidR="00095CFF">
        <w:rPr>
          <w:rFonts w:ascii="Arial" w:hAnsi="Arial" w:cs="Arial"/>
        </w:rPr>
        <w:t>PNG</w:t>
      </w:r>
      <w:r w:rsidR="00B70F20" w:rsidRPr="00A70451">
        <w:rPr>
          <w:rFonts w:ascii="Arial" w:hAnsi="Arial" w:cs="Arial"/>
        </w:rPr>
        <w:t xml:space="preserve"> is estimated at 1.1%, with approximately 511 people living with HIV</w:t>
      </w:r>
      <w:r w:rsidR="00074471">
        <w:rPr>
          <w:rFonts w:ascii="Arial" w:hAnsi="Arial" w:cs="Arial"/>
        </w:rPr>
        <w:t xml:space="preserve"> (PLHIV)</w:t>
      </w:r>
      <w:r w:rsidR="00B70F20" w:rsidRPr="00A70451">
        <w:rPr>
          <w:rFonts w:ascii="Arial" w:hAnsi="Arial" w:cs="Arial"/>
        </w:rPr>
        <w:t xml:space="preserve"> in South Fly District</w:t>
      </w:r>
      <w:r w:rsidR="00495A59">
        <w:rPr>
          <w:rFonts w:ascii="Arial" w:hAnsi="Arial" w:cs="Arial"/>
        </w:rPr>
        <w:t xml:space="preserve"> (SFD)</w:t>
      </w:r>
      <w:r w:rsidR="00B70F20" w:rsidRPr="00A70451">
        <w:rPr>
          <w:rFonts w:ascii="Arial" w:hAnsi="Arial" w:cs="Arial"/>
        </w:rPr>
        <w:t>. HIV programme performance in Western Province is hindered by workforce and supply chain constraints, low testing coverage</w:t>
      </w:r>
      <w:r w:rsidR="00AF6A4A">
        <w:rPr>
          <w:rFonts w:ascii="Arial" w:hAnsi="Arial" w:cs="Arial"/>
        </w:rPr>
        <w:t xml:space="preserve"> and</w:t>
      </w:r>
      <w:r w:rsidR="00B70F20" w:rsidRPr="00A70451">
        <w:rPr>
          <w:rFonts w:ascii="Arial" w:hAnsi="Arial" w:cs="Arial"/>
        </w:rPr>
        <w:t xml:space="preserve"> </w:t>
      </w:r>
      <w:r w:rsidR="00AF6A4A">
        <w:rPr>
          <w:rFonts w:ascii="Arial" w:hAnsi="Arial" w:cs="Arial"/>
        </w:rPr>
        <w:t xml:space="preserve">antiretroviral therapy (ART), </w:t>
      </w:r>
      <w:r w:rsidR="00B70F20" w:rsidRPr="00A70451">
        <w:rPr>
          <w:rFonts w:ascii="Arial" w:hAnsi="Arial" w:cs="Arial"/>
        </w:rPr>
        <w:t>high loss to follow</w:t>
      </w:r>
      <w:r w:rsidR="00B70F20" w:rsidRPr="00A70451">
        <w:rPr>
          <w:rFonts w:ascii="Cambria Math" w:hAnsi="Cambria Math" w:cs="Cambria Math"/>
        </w:rPr>
        <w:t>‑</w:t>
      </w:r>
      <w:r w:rsidR="00B70F20" w:rsidRPr="00A70451">
        <w:rPr>
          <w:rFonts w:ascii="Arial" w:hAnsi="Arial" w:cs="Arial"/>
        </w:rPr>
        <w:t>up</w:t>
      </w:r>
      <w:r w:rsidR="001D4047">
        <w:rPr>
          <w:rFonts w:ascii="Arial" w:hAnsi="Arial" w:cs="Arial"/>
        </w:rPr>
        <w:t xml:space="preserve"> (LTFU)</w:t>
      </w:r>
      <w:r w:rsidR="00B70F20" w:rsidRPr="00A70451">
        <w:rPr>
          <w:rFonts w:ascii="Arial" w:hAnsi="Arial" w:cs="Arial"/>
        </w:rPr>
        <w:t xml:space="preserve"> and </w:t>
      </w:r>
      <w:r w:rsidR="00DE35E3">
        <w:rPr>
          <w:rFonts w:ascii="Arial" w:hAnsi="Arial" w:cs="Arial"/>
        </w:rPr>
        <w:t>tuberculosis (</w:t>
      </w:r>
      <w:r w:rsidR="00B70F20" w:rsidRPr="00A70451">
        <w:rPr>
          <w:rFonts w:ascii="Arial" w:hAnsi="Arial" w:cs="Arial"/>
        </w:rPr>
        <w:t>TB</w:t>
      </w:r>
      <w:r w:rsidR="00DE35E3">
        <w:rPr>
          <w:rFonts w:ascii="Arial" w:hAnsi="Arial" w:cs="Arial"/>
        </w:rPr>
        <w:t>)</w:t>
      </w:r>
      <w:r w:rsidR="00B70F20" w:rsidRPr="00A70451">
        <w:rPr>
          <w:rFonts w:ascii="Arial" w:hAnsi="Arial" w:cs="Arial"/>
        </w:rPr>
        <w:t>/HIV co</w:t>
      </w:r>
      <w:r w:rsidR="00B70F20" w:rsidRPr="00A70451">
        <w:rPr>
          <w:rFonts w:ascii="Cambria Math" w:hAnsi="Cambria Math" w:cs="Cambria Math"/>
        </w:rPr>
        <w:t>‑</w:t>
      </w:r>
      <w:r w:rsidR="00B70F20" w:rsidRPr="00A70451">
        <w:rPr>
          <w:rFonts w:ascii="Arial" w:hAnsi="Arial" w:cs="Arial"/>
        </w:rPr>
        <w:t>infection in the absence of any formal programme review</w:t>
      </w:r>
      <w:r w:rsidR="00430FEA">
        <w:rPr>
          <w:rFonts w:ascii="Arial" w:hAnsi="Arial" w:cs="Arial"/>
        </w:rPr>
        <w:t>/</w:t>
      </w:r>
      <w:r w:rsidR="00B70F20" w:rsidRPr="00A70451">
        <w:rPr>
          <w:rFonts w:ascii="Arial" w:hAnsi="Arial" w:cs="Arial"/>
        </w:rPr>
        <w:t>audit.</w:t>
      </w:r>
    </w:p>
    <w:p w14:paraId="32271C0D" w14:textId="77777777" w:rsidR="00192AB1" w:rsidRPr="00A70451" w:rsidRDefault="00192AB1">
      <w:pPr>
        <w:rPr>
          <w:rFonts w:ascii="Arial" w:hAnsi="Arial" w:cs="Arial"/>
        </w:rPr>
      </w:pPr>
    </w:p>
    <w:p w14:paraId="04A5D56C" w14:textId="1015DF60" w:rsidR="00435EA5" w:rsidRPr="00A70451" w:rsidRDefault="00435EA5">
      <w:pPr>
        <w:rPr>
          <w:rFonts w:ascii="Arial" w:hAnsi="Arial" w:cs="Arial"/>
          <w:b/>
        </w:rPr>
      </w:pPr>
      <w:r w:rsidRPr="00A70451">
        <w:rPr>
          <w:rFonts w:ascii="Arial" w:hAnsi="Arial" w:cs="Arial"/>
          <w:b/>
        </w:rPr>
        <w:t>Methods:</w:t>
      </w:r>
    </w:p>
    <w:p w14:paraId="602A43DC" w14:textId="6CE2A3BC" w:rsidR="00B171CF" w:rsidRDefault="00BD02B8" w:rsidP="00B171CF">
      <w:pPr>
        <w:rPr>
          <w:rFonts w:ascii="Arial" w:hAnsi="Arial" w:cs="Arial"/>
        </w:rPr>
      </w:pPr>
      <w:r w:rsidRPr="00BD02B8">
        <w:rPr>
          <w:rFonts w:ascii="Arial" w:hAnsi="Arial" w:cs="Arial"/>
        </w:rPr>
        <w:t>We conducted a retrospective programme review (2016–2025) in S</w:t>
      </w:r>
      <w:r w:rsidR="009668C0">
        <w:rPr>
          <w:rFonts w:ascii="Arial" w:hAnsi="Arial" w:cs="Arial"/>
        </w:rPr>
        <w:t>FD</w:t>
      </w:r>
      <w:r w:rsidRPr="00BD02B8">
        <w:rPr>
          <w:rFonts w:ascii="Arial" w:hAnsi="Arial" w:cs="Arial"/>
        </w:rPr>
        <w:t xml:space="preserve"> to assess HIV testing coverage, positivity, ART initiation, </w:t>
      </w:r>
      <w:r w:rsidR="001D4047">
        <w:rPr>
          <w:rFonts w:ascii="Arial" w:hAnsi="Arial" w:cs="Arial"/>
        </w:rPr>
        <w:t>LTFU</w:t>
      </w:r>
      <w:r w:rsidRPr="00BD02B8">
        <w:rPr>
          <w:rFonts w:ascii="Arial" w:hAnsi="Arial" w:cs="Arial"/>
        </w:rPr>
        <w:t>, and mortality, including integration with TB services.</w:t>
      </w:r>
      <w:r w:rsidR="001157B4">
        <w:rPr>
          <w:rFonts w:ascii="Arial" w:hAnsi="Arial" w:cs="Arial"/>
        </w:rPr>
        <w:t xml:space="preserve"> </w:t>
      </w:r>
      <w:r w:rsidR="00EF1DA3" w:rsidRPr="00EF1DA3">
        <w:rPr>
          <w:rFonts w:ascii="Arial" w:hAnsi="Arial" w:cs="Arial"/>
        </w:rPr>
        <w:t xml:space="preserve">Viral load monitoring was not performed, and no </w:t>
      </w:r>
      <w:r w:rsidR="00EF1DA3">
        <w:rPr>
          <w:rFonts w:ascii="Arial" w:hAnsi="Arial" w:cs="Arial"/>
        </w:rPr>
        <w:t>PLHIV</w:t>
      </w:r>
      <w:r w:rsidR="00EF1DA3" w:rsidRPr="00EF1DA3">
        <w:rPr>
          <w:rFonts w:ascii="Arial" w:hAnsi="Arial" w:cs="Arial"/>
        </w:rPr>
        <w:t xml:space="preserve"> received isoniazid preventive therapy.</w:t>
      </w:r>
    </w:p>
    <w:p w14:paraId="03DC1650" w14:textId="77777777" w:rsidR="00BD02B8" w:rsidRPr="00A70451" w:rsidRDefault="00BD02B8" w:rsidP="00B171CF">
      <w:pPr>
        <w:rPr>
          <w:rFonts w:ascii="Arial" w:hAnsi="Arial" w:cs="Arial"/>
        </w:rPr>
      </w:pPr>
    </w:p>
    <w:p w14:paraId="04A5D56F" w14:textId="77777777" w:rsidR="00435EA5" w:rsidRPr="00A70451" w:rsidRDefault="00435EA5" w:rsidP="00435EA5">
      <w:pPr>
        <w:rPr>
          <w:rFonts w:ascii="Arial" w:hAnsi="Arial" w:cs="Arial"/>
          <w:b/>
        </w:rPr>
      </w:pPr>
      <w:r w:rsidRPr="00A70451">
        <w:rPr>
          <w:rFonts w:ascii="Arial" w:hAnsi="Arial" w:cs="Arial"/>
          <w:b/>
        </w:rPr>
        <w:t>Results:</w:t>
      </w:r>
    </w:p>
    <w:p w14:paraId="53C9B88B" w14:textId="1216A1D0" w:rsidR="00332EA7" w:rsidRPr="00A70451" w:rsidRDefault="00703262" w:rsidP="00332EA7">
      <w:pPr>
        <w:rPr>
          <w:rFonts w:ascii="Arial" w:hAnsi="Arial" w:cs="Arial"/>
        </w:rPr>
      </w:pPr>
      <w:r w:rsidRPr="00703262">
        <w:rPr>
          <w:rFonts w:ascii="Arial" w:hAnsi="Arial" w:cs="Arial"/>
          <w:lang w:val="en-GB"/>
        </w:rPr>
        <w:t>Over 10 years, 1,049 individuals were tested for HIV (615 males), primarily via provider</w:t>
      </w:r>
      <w:r w:rsidRPr="00703262">
        <w:rPr>
          <w:rFonts w:ascii="Arial" w:hAnsi="Arial" w:cs="Arial"/>
          <w:lang w:val="en-GB"/>
        </w:rPr>
        <w:noBreakHyphen/>
        <w:t xml:space="preserve">initiated testing (PICT, 645) and voluntary testing (VCT, 376), with 52 (5%) diagnoses. Among 5,674 </w:t>
      </w:r>
      <w:r w:rsidR="006F0FDE">
        <w:rPr>
          <w:rFonts w:ascii="Arial" w:hAnsi="Arial" w:cs="Arial"/>
          <w:lang w:val="en-GB"/>
        </w:rPr>
        <w:t xml:space="preserve">people with </w:t>
      </w:r>
      <w:r w:rsidRPr="00703262">
        <w:rPr>
          <w:rFonts w:ascii="Arial" w:hAnsi="Arial" w:cs="Arial"/>
          <w:lang w:val="en-GB"/>
        </w:rPr>
        <w:t xml:space="preserve">TB, 4,973 (88%) </w:t>
      </w:r>
      <w:r w:rsidR="003A0045">
        <w:rPr>
          <w:rFonts w:ascii="Arial" w:hAnsi="Arial" w:cs="Arial"/>
          <w:lang w:val="en-GB"/>
        </w:rPr>
        <w:t>had HIV test</w:t>
      </w:r>
      <w:r w:rsidR="009835A1">
        <w:rPr>
          <w:rFonts w:ascii="Arial" w:hAnsi="Arial" w:cs="Arial"/>
          <w:lang w:val="en-GB"/>
        </w:rPr>
        <w:t>ing</w:t>
      </w:r>
      <w:r w:rsidR="003A0045">
        <w:rPr>
          <w:rFonts w:ascii="Arial" w:hAnsi="Arial" w:cs="Arial"/>
          <w:lang w:val="en-GB"/>
        </w:rPr>
        <w:t xml:space="preserve"> and </w:t>
      </w:r>
      <w:r w:rsidRPr="00703262">
        <w:rPr>
          <w:rFonts w:ascii="Arial" w:hAnsi="Arial" w:cs="Arial"/>
          <w:lang w:val="en-GB"/>
        </w:rPr>
        <w:t xml:space="preserve">118 (2%) </w:t>
      </w:r>
      <w:r w:rsidR="00D96233">
        <w:rPr>
          <w:rFonts w:ascii="Arial" w:hAnsi="Arial" w:cs="Arial"/>
          <w:lang w:val="en-GB"/>
        </w:rPr>
        <w:t xml:space="preserve">had </w:t>
      </w:r>
      <w:r w:rsidRPr="00703262">
        <w:rPr>
          <w:rFonts w:ascii="Arial" w:hAnsi="Arial" w:cs="Arial"/>
          <w:lang w:val="en-GB"/>
        </w:rPr>
        <w:t>TB/HIV co</w:t>
      </w:r>
      <w:r w:rsidRPr="00703262">
        <w:rPr>
          <w:rFonts w:ascii="Arial" w:hAnsi="Arial" w:cs="Arial"/>
          <w:lang w:val="en-GB"/>
        </w:rPr>
        <w:noBreakHyphen/>
        <w:t>infection.</w:t>
      </w:r>
      <w:r w:rsidR="00332EA7" w:rsidRPr="00A70451">
        <w:rPr>
          <w:rFonts w:ascii="Arial" w:hAnsi="Arial" w:cs="Arial"/>
        </w:rPr>
        <w:t xml:space="preserve"> </w:t>
      </w:r>
    </w:p>
    <w:p w14:paraId="0C3A397E" w14:textId="77777777" w:rsidR="00332EA7" w:rsidRPr="00A70451" w:rsidRDefault="00332EA7" w:rsidP="00332EA7">
      <w:pPr>
        <w:rPr>
          <w:rFonts w:ascii="Arial" w:hAnsi="Arial" w:cs="Arial"/>
        </w:rPr>
      </w:pPr>
    </w:p>
    <w:p w14:paraId="7CB97E9D" w14:textId="23AB04C9" w:rsidR="00332EA7" w:rsidRPr="00A70451" w:rsidRDefault="00F56337" w:rsidP="00332EA7">
      <w:pPr>
        <w:rPr>
          <w:rFonts w:ascii="Arial" w:hAnsi="Arial" w:cs="Arial"/>
        </w:rPr>
      </w:pPr>
      <w:r w:rsidRPr="00F56337">
        <w:rPr>
          <w:rFonts w:ascii="Arial" w:hAnsi="Arial" w:cs="Arial"/>
        </w:rPr>
        <w:t xml:space="preserve">Among 179 </w:t>
      </w:r>
      <w:r w:rsidR="0051591B">
        <w:rPr>
          <w:rFonts w:ascii="Arial" w:hAnsi="Arial" w:cs="Arial"/>
        </w:rPr>
        <w:t>PLHIV</w:t>
      </w:r>
      <w:r w:rsidRPr="00F56337">
        <w:rPr>
          <w:rFonts w:ascii="Arial" w:hAnsi="Arial" w:cs="Arial"/>
        </w:rPr>
        <w:t xml:space="preserve"> initiated on ART (54% male), 50% remain on treatment, 20% died, 23% were </w:t>
      </w:r>
      <w:r w:rsidR="00CF122B">
        <w:rPr>
          <w:rFonts w:ascii="Arial" w:hAnsi="Arial" w:cs="Arial"/>
        </w:rPr>
        <w:t>LTFU</w:t>
      </w:r>
      <w:r w:rsidRPr="00F56337">
        <w:rPr>
          <w:rFonts w:ascii="Arial" w:hAnsi="Arial" w:cs="Arial"/>
        </w:rPr>
        <w:t>, 6% transferred out</w:t>
      </w:r>
      <w:r w:rsidR="009835A1">
        <w:rPr>
          <w:rFonts w:ascii="Arial" w:hAnsi="Arial" w:cs="Arial"/>
        </w:rPr>
        <w:t>.</w:t>
      </w:r>
      <w:r w:rsidRPr="00F56337">
        <w:rPr>
          <w:rFonts w:ascii="Arial" w:hAnsi="Arial" w:cs="Arial"/>
        </w:rPr>
        <w:t xml:space="preserve"> Although </w:t>
      </w:r>
      <w:r w:rsidR="00CF122B">
        <w:rPr>
          <w:rFonts w:ascii="Arial" w:hAnsi="Arial" w:cs="Arial"/>
        </w:rPr>
        <w:t>LTFU</w:t>
      </w:r>
      <w:r w:rsidRPr="00F56337">
        <w:rPr>
          <w:rFonts w:ascii="Arial" w:hAnsi="Arial" w:cs="Arial"/>
        </w:rPr>
        <w:t xml:space="preserve"> declined from 42% (2018) to 13% (2024) and mortality from 41% (2017) to 7% (2023), both remain high.</w:t>
      </w:r>
    </w:p>
    <w:p w14:paraId="6859333D" w14:textId="77777777" w:rsidR="00332EA7" w:rsidRPr="00A70451" w:rsidRDefault="00332EA7" w:rsidP="00332EA7">
      <w:pPr>
        <w:rPr>
          <w:rFonts w:ascii="Arial" w:hAnsi="Arial" w:cs="Arial"/>
        </w:rPr>
      </w:pPr>
    </w:p>
    <w:p w14:paraId="67F2B86E" w14:textId="02B5030E" w:rsidR="00123F31" w:rsidRPr="00A70451" w:rsidRDefault="00181C15" w:rsidP="00332EA7">
      <w:pPr>
        <w:rPr>
          <w:rFonts w:ascii="Arial" w:hAnsi="Arial" w:cs="Arial"/>
        </w:rPr>
      </w:pPr>
      <w:r w:rsidRPr="00181C15">
        <w:rPr>
          <w:rFonts w:ascii="Arial" w:hAnsi="Arial" w:cs="Arial"/>
        </w:rPr>
        <w:t>Among 118 TB/HIV co</w:t>
      </w:r>
      <w:r w:rsidRPr="00181C15">
        <w:rPr>
          <w:rFonts w:ascii="Cambria Math" w:hAnsi="Cambria Math" w:cs="Cambria Math"/>
        </w:rPr>
        <w:t>‑</w:t>
      </w:r>
      <w:r w:rsidRPr="00181C15">
        <w:rPr>
          <w:rFonts w:ascii="Arial" w:hAnsi="Arial" w:cs="Arial"/>
        </w:rPr>
        <w:t>infected individuals, 81 had drug</w:t>
      </w:r>
      <w:r w:rsidRPr="00181C15">
        <w:rPr>
          <w:rFonts w:ascii="Cambria Math" w:hAnsi="Cambria Math" w:cs="Cambria Math"/>
        </w:rPr>
        <w:t>‑</w:t>
      </w:r>
      <w:r w:rsidRPr="00181C15">
        <w:rPr>
          <w:rFonts w:ascii="Arial" w:hAnsi="Arial" w:cs="Arial"/>
        </w:rPr>
        <w:t>sensitive</w:t>
      </w:r>
      <w:r w:rsidR="002434B1">
        <w:rPr>
          <w:rFonts w:ascii="Arial" w:hAnsi="Arial" w:cs="Arial"/>
        </w:rPr>
        <w:t xml:space="preserve"> (DS)</w:t>
      </w:r>
      <w:r w:rsidRPr="00181C15">
        <w:rPr>
          <w:rFonts w:ascii="Arial" w:hAnsi="Arial" w:cs="Arial"/>
        </w:rPr>
        <w:t xml:space="preserve"> and 37 drug</w:t>
      </w:r>
      <w:r w:rsidRPr="00181C15">
        <w:rPr>
          <w:rFonts w:ascii="Cambria Math" w:hAnsi="Cambria Math" w:cs="Cambria Math"/>
        </w:rPr>
        <w:t>‑</w:t>
      </w:r>
      <w:r w:rsidRPr="00181C15">
        <w:rPr>
          <w:rFonts w:ascii="Arial" w:hAnsi="Arial" w:cs="Arial"/>
        </w:rPr>
        <w:t>resistant</w:t>
      </w:r>
      <w:r w:rsidR="002434B1">
        <w:rPr>
          <w:rFonts w:ascii="Arial" w:hAnsi="Arial" w:cs="Arial"/>
        </w:rPr>
        <w:t xml:space="preserve"> (DR)</w:t>
      </w:r>
      <w:r w:rsidRPr="00181C15">
        <w:rPr>
          <w:rFonts w:ascii="Arial" w:hAnsi="Arial" w:cs="Arial"/>
        </w:rPr>
        <w:t xml:space="preserve"> TB. Favourable outcomes</w:t>
      </w:r>
      <w:r w:rsidR="002434B1">
        <w:rPr>
          <w:rFonts w:ascii="Arial" w:hAnsi="Arial" w:cs="Arial"/>
        </w:rPr>
        <w:t xml:space="preserve"> (cured/completed)</w:t>
      </w:r>
      <w:r w:rsidRPr="00181C15">
        <w:rPr>
          <w:rFonts w:ascii="Arial" w:hAnsi="Arial" w:cs="Arial"/>
        </w:rPr>
        <w:t xml:space="preserve"> were lower in TB/HIV co</w:t>
      </w:r>
      <w:r w:rsidRPr="00181C15">
        <w:rPr>
          <w:rFonts w:ascii="Cambria Math" w:hAnsi="Cambria Math" w:cs="Cambria Math"/>
        </w:rPr>
        <w:t>‑</w:t>
      </w:r>
      <w:r w:rsidRPr="00181C15">
        <w:rPr>
          <w:rFonts w:ascii="Arial" w:hAnsi="Arial" w:cs="Arial"/>
        </w:rPr>
        <w:t>infection than HIV</w:t>
      </w:r>
      <w:r w:rsidRPr="00181C15">
        <w:rPr>
          <w:rFonts w:ascii="Cambria Math" w:hAnsi="Cambria Math" w:cs="Cambria Math"/>
        </w:rPr>
        <w:t>‑</w:t>
      </w:r>
      <w:r w:rsidRPr="00181C15">
        <w:rPr>
          <w:rFonts w:ascii="Arial" w:hAnsi="Arial" w:cs="Arial"/>
        </w:rPr>
        <w:t xml:space="preserve">negative cases for both </w:t>
      </w:r>
      <w:r w:rsidR="002434B1">
        <w:rPr>
          <w:rFonts w:ascii="Arial" w:hAnsi="Arial" w:cs="Arial"/>
        </w:rPr>
        <w:t>DS</w:t>
      </w:r>
      <w:r w:rsidRPr="00181C15">
        <w:rPr>
          <w:rFonts w:ascii="Arial" w:hAnsi="Arial" w:cs="Arial"/>
        </w:rPr>
        <w:t xml:space="preserve"> (78% vs 90%; p=0.001) and </w:t>
      </w:r>
      <w:r w:rsidR="00FC1E42">
        <w:rPr>
          <w:rFonts w:ascii="Arial" w:hAnsi="Arial" w:cs="Arial"/>
        </w:rPr>
        <w:t>DR-TB</w:t>
      </w:r>
      <w:r w:rsidRPr="00181C15">
        <w:rPr>
          <w:rFonts w:ascii="Arial" w:hAnsi="Arial" w:cs="Arial"/>
        </w:rPr>
        <w:t xml:space="preserve"> (69% vs 89%</w:t>
      </w:r>
      <w:r w:rsidR="00FC1E42">
        <w:rPr>
          <w:rFonts w:ascii="Arial" w:hAnsi="Arial" w:cs="Arial"/>
        </w:rPr>
        <w:t>; p=0.001</w:t>
      </w:r>
      <w:r w:rsidRPr="00181C15">
        <w:rPr>
          <w:rFonts w:ascii="Arial" w:hAnsi="Arial" w:cs="Arial"/>
        </w:rPr>
        <w:t xml:space="preserve">), while mortality was similar </w:t>
      </w:r>
      <w:r w:rsidR="00332EA7" w:rsidRPr="00A70451">
        <w:rPr>
          <w:rFonts w:ascii="Arial" w:hAnsi="Arial" w:cs="Arial"/>
        </w:rPr>
        <w:t>(14%).</w:t>
      </w:r>
    </w:p>
    <w:p w14:paraId="193D623C" w14:textId="77777777" w:rsidR="00F76E25" w:rsidRPr="00A70451" w:rsidRDefault="00F76E25" w:rsidP="00332EA7">
      <w:pPr>
        <w:rPr>
          <w:rFonts w:ascii="Arial" w:hAnsi="Arial" w:cs="Arial"/>
          <w:b/>
        </w:rPr>
      </w:pPr>
    </w:p>
    <w:p w14:paraId="04A5D572" w14:textId="531F043F" w:rsidR="00435EA5" w:rsidRPr="00A70451" w:rsidRDefault="00435EA5" w:rsidP="00435EA5">
      <w:pPr>
        <w:rPr>
          <w:rFonts w:ascii="Arial" w:hAnsi="Arial" w:cs="Arial"/>
          <w:b/>
        </w:rPr>
      </w:pPr>
      <w:r w:rsidRPr="00A70451">
        <w:rPr>
          <w:rFonts w:ascii="Arial" w:hAnsi="Arial" w:cs="Arial"/>
          <w:b/>
        </w:rPr>
        <w:t>Conclusion:</w:t>
      </w:r>
    </w:p>
    <w:p w14:paraId="04A5D574" w14:textId="4898204B" w:rsidR="00435EA5" w:rsidRDefault="001F3194" w:rsidP="00435EA5">
      <w:pPr>
        <w:rPr>
          <w:rFonts w:ascii="Arial" w:hAnsi="Arial" w:cs="Arial"/>
        </w:rPr>
      </w:pPr>
      <w:r w:rsidRPr="001F3194">
        <w:rPr>
          <w:rFonts w:ascii="Arial" w:hAnsi="Arial" w:cs="Arial"/>
        </w:rPr>
        <w:lastRenderedPageBreak/>
        <w:t>These findings demonstrate modest progress but persistent gaps in HIV testing, retention, and treatment outcomes, underscoring the urgent need to strengthen integrated TB/HIV service delivery in S</w:t>
      </w:r>
      <w:r w:rsidR="00C01E78">
        <w:rPr>
          <w:rFonts w:ascii="Arial" w:hAnsi="Arial" w:cs="Arial"/>
        </w:rPr>
        <w:t>FD</w:t>
      </w:r>
      <w:r w:rsidRPr="001F3194">
        <w:rPr>
          <w:rFonts w:ascii="Arial" w:hAnsi="Arial" w:cs="Arial"/>
        </w:rPr>
        <w:t xml:space="preserve"> and across Western Province.</w:t>
      </w:r>
    </w:p>
    <w:p w14:paraId="1D887EEB" w14:textId="77777777" w:rsidR="00C01E78" w:rsidRPr="00A70451" w:rsidRDefault="00C01E78" w:rsidP="00435EA5">
      <w:pPr>
        <w:rPr>
          <w:rFonts w:ascii="Arial" w:hAnsi="Arial" w:cs="Arial"/>
        </w:rPr>
      </w:pPr>
    </w:p>
    <w:p w14:paraId="04A5D575" w14:textId="77777777" w:rsidR="00D755F5" w:rsidRPr="00A70451" w:rsidRDefault="00D755F5" w:rsidP="00D755F5">
      <w:pPr>
        <w:autoSpaceDE w:val="0"/>
        <w:autoSpaceDN w:val="0"/>
        <w:adjustRightInd w:val="0"/>
        <w:rPr>
          <w:rFonts w:ascii="Arial" w:hAnsi="Arial" w:cs="Arial"/>
          <w:b/>
          <w:bCs/>
          <w:color w:val="000000"/>
        </w:rPr>
      </w:pPr>
      <w:r w:rsidRPr="00A70451">
        <w:rPr>
          <w:rFonts w:ascii="Arial" w:hAnsi="Arial" w:cs="Arial"/>
          <w:b/>
          <w:color w:val="000000"/>
        </w:rPr>
        <w:t>Disclosure of Interest Statement:</w:t>
      </w:r>
    </w:p>
    <w:p w14:paraId="04A5D57A" w14:textId="294D603B" w:rsidR="00435EA5" w:rsidRPr="00A70451" w:rsidRDefault="00061364" w:rsidP="0084686F">
      <w:pPr>
        <w:spacing w:after="240"/>
        <w:rPr>
          <w:rFonts w:ascii="Arial" w:hAnsi="Arial" w:cs="Arial"/>
        </w:rPr>
      </w:pPr>
      <w:r w:rsidRPr="00A70451">
        <w:rPr>
          <w:rStyle w:val="bodytext"/>
          <w:rFonts w:ascii="Arial" w:hAnsi="Arial" w:cs="Arial"/>
          <w:color w:val="000000"/>
        </w:rPr>
        <w:t xml:space="preserve">No </w:t>
      </w:r>
      <w:r w:rsidR="003F6C77" w:rsidRPr="00A70451">
        <w:rPr>
          <w:rStyle w:val="bodytext"/>
          <w:rFonts w:ascii="Arial" w:hAnsi="Arial" w:cs="Arial"/>
          <w:color w:val="000000"/>
        </w:rPr>
        <w:t xml:space="preserve">disclosure </w:t>
      </w:r>
      <w:r w:rsidRPr="00A70451">
        <w:rPr>
          <w:rStyle w:val="bodytext"/>
          <w:rFonts w:ascii="Arial" w:hAnsi="Arial" w:cs="Arial"/>
          <w:color w:val="000000"/>
        </w:rPr>
        <w:t>of inter</w:t>
      </w:r>
      <w:r w:rsidR="003F6C77" w:rsidRPr="00A70451">
        <w:rPr>
          <w:rStyle w:val="bodytext"/>
          <w:rFonts w:ascii="Arial" w:hAnsi="Arial" w:cs="Arial"/>
          <w:color w:val="000000"/>
        </w:rPr>
        <w:t>est to disclose</w:t>
      </w:r>
    </w:p>
    <w:sectPr w:rsidR="00435EA5" w:rsidRPr="00A70451" w:rsidSect="00B4567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0F2A" w14:textId="77777777" w:rsidR="00081902" w:rsidRDefault="00081902" w:rsidP="006303EA">
      <w:r>
        <w:separator/>
      </w:r>
    </w:p>
  </w:endnote>
  <w:endnote w:type="continuationSeparator" w:id="0">
    <w:p w14:paraId="3D3DAE0B" w14:textId="77777777" w:rsidR="00081902" w:rsidRDefault="00081902"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A203" w14:textId="77777777" w:rsidR="00081902" w:rsidRDefault="00081902" w:rsidP="006303EA">
      <w:r>
        <w:separator/>
      </w:r>
    </w:p>
  </w:footnote>
  <w:footnote w:type="continuationSeparator" w:id="0">
    <w:p w14:paraId="1F0F5DCB" w14:textId="77777777" w:rsidR="00081902" w:rsidRDefault="00081902"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229D" w14:textId="77777777" w:rsidR="00A70451" w:rsidRDefault="00A70451" w:rsidP="006303EA">
    <w:pPr>
      <w:ind w:right="-164"/>
      <w:rPr>
        <w:rFonts w:ascii="Arial" w:hAnsi="Arial" w:cs="Arial"/>
        <w:bCs/>
        <w:color w:val="BFBFBF"/>
        <w:sz w:val="22"/>
        <w:szCs w:val="22"/>
      </w:rPr>
    </w:pPr>
    <w:r>
      <w:rPr>
        <w:rFonts w:ascii="Arial" w:hAnsi="Arial" w:cs="Arial"/>
        <w:bCs/>
        <w:color w:val="BFBFBF"/>
        <w:sz w:val="22"/>
        <w:szCs w:val="22"/>
      </w:rPr>
      <w:t>RESEARCH BASED TEMPLATE</w:t>
    </w:r>
  </w:p>
  <w:p w14:paraId="3B28DACB" w14:textId="77777777" w:rsidR="00A70451" w:rsidRDefault="00A70451" w:rsidP="006303EA">
    <w:pPr>
      <w:ind w:right="-164"/>
    </w:pPr>
    <w:r>
      <w:rPr>
        <w:rFonts w:ascii="Arial" w:hAnsi="Arial" w:cs="Arial"/>
        <w:bCs/>
        <w:color w:val="BFBFBF"/>
        <w:sz w:val="22"/>
        <w:szCs w:val="22"/>
      </w:rPr>
      <w:t xml:space="preserve">Submissions must not exceed 300 words (excluding title &amp; authors). </w:t>
    </w:r>
    <w:r>
      <w:rPr>
        <w:rFonts w:ascii="Arial" w:hAnsi="Arial" w:cs="Arial"/>
        <w:color w:val="BFBFBF"/>
        <w:sz w:val="22"/>
        <w:szCs w:val="22"/>
      </w:rPr>
      <w:t xml:space="preserve">The document </w:t>
    </w:r>
    <w:r>
      <w:rPr>
        <w:rStyle w:val="Strong"/>
        <w:rFonts w:ascii="Arial" w:hAnsi="Arial" w:cs="Arial"/>
        <w:color w:val="BFBFBF"/>
        <w:sz w:val="22"/>
        <w:szCs w:val="22"/>
      </w:rPr>
      <w:t>must not</w:t>
    </w:r>
    <w:r>
      <w:rPr>
        <w:rFonts w:ascii="Arial" w:hAnsi="Arial" w:cs="Arial"/>
        <w:color w:val="BFBFBF"/>
        <w:sz w:val="22"/>
        <w:szCs w:val="22"/>
      </w:rPr>
      <w:t xml:space="preserve"> be password protected or saved as read only as this may result in your abstract failing to upload successfully. </w:t>
    </w:r>
    <w:r>
      <w:rPr>
        <w:rFonts w:ascii="Arial" w:hAnsi="Arial" w:cs="Arial"/>
        <w:bCs/>
        <w:color w:val="BFBFBF"/>
        <w:sz w:val="22"/>
        <w:szCs w:val="22"/>
      </w:rPr>
      <w:t xml:space="preserve">Use </w:t>
    </w:r>
    <w:r>
      <w:rPr>
        <w:rFonts w:ascii="Arial" w:hAnsi="Arial" w:cs="Arial"/>
        <w:color w:val="BFBFBF"/>
        <w:sz w:val="22"/>
        <w:szCs w:val="22"/>
      </w:rPr>
      <w:t xml:space="preserve">Arial </w:t>
    </w:r>
    <w:proofErr w:type="gramStart"/>
    <w:r>
      <w:rPr>
        <w:rFonts w:ascii="Arial" w:hAnsi="Arial" w:cs="Arial"/>
        <w:color w:val="BFBFBF"/>
        <w:sz w:val="22"/>
        <w:szCs w:val="22"/>
      </w:rPr>
      <w:t>12 point</w:t>
    </w:r>
    <w:proofErr w:type="gramEnd"/>
    <w:r>
      <w:rPr>
        <w:rFonts w:ascii="Arial" w:hAnsi="Arial" w:cs="Arial"/>
        <w:color w:val="BFBFBF"/>
        <w:sz w:val="22"/>
        <w:szCs w:val="22"/>
      </w:rPr>
      <w:t xml:space="preserve"> type only. 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99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49"/>
    <w:rsid w:val="00002EAB"/>
    <w:rsid w:val="00012697"/>
    <w:rsid w:val="00013B15"/>
    <w:rsid w:val="00032DD3"/>
    <w:rsid w:val="0004301C"/>
    <w:rsid w:val="00043FC6"/>
    <w:rsid w:val="00050FC9"/>
    <w:rsid w:val="0005627B"/>
    <w:rsid w:val="00061364"/>
    <w:rsid w:val="00064997"/>
    <w:rsid w:val="00074471"/>
    <w:rsid w:val="00081902"/>
    <w:rsid w:val="00082592"/>
    <w:rsid w:val="00087C64"/>
    <w:rsid w:val="00091BA3"/>
    <w:rsid w:val="00095CFF"/>
    <w:rsid w:val="00096DCB"/>
    <w:rsid w:val="00101C45"/>
    <w:rsid w:val="00107D4C"/>
    <w:rsid w:val="001157B4"/>
    <w:rsid w:val="00115A5B"/>
    <w:rsid w:val="00123F31"/>
    <w:rsid w:val="00136A1B"/>
    <w:rsid w:val="00153045"/>
    <w:rsid w:val="00153F79"/>
    <w:rsid w:val="0017078C"/>
    <w:rsid w:val="0017452A"/>
    <w:rsid w:val="00181C15"/>
    <w:rsid w:val="001858D0"/>
    <w:rsid w:val="00192AB1"/>
    <w:rsid w:val="0019404B"/>
    <w:rsid w:val="001D4047"/>
    <w:rsid w:val="001F3194"/>
    <w:rsid w:val="001F47E3"/>
    <w:rsid w:val="002013CD"/>
    <w:rsid w:val="00216538"/>
    <w:rsid w:val="00216D03"/>
    <w:rsid w:val="00232200"/>
    <w:rsid w:val="002434B1"/>
    <w:rsid w:val="00254C5A"/>
    <w:rsid w:val="002769F0"/>
    <w:rsid w:val="002E4B69"/>
    <w:rsid w:val="002F4886"/>
    <w:rsid w:val="00316D33"/>
    <w:rsid w:val="00320FC7"/>
    <w:rsid w:val="00326664"/>
    <w:rsid w:val="00326A0A"/>
    <w:rsid w:val="00332EA7"/>
    <w:rsid w:val="00340CDA"/>
    <w:rsid w:val="003457CC"/>
    <w:rsid w:val="00356244"/>
    <w:rsid w:val="00361E00"/>
    <w:rsid w:val="003916C4"/>
    <w:rsid w:val="00391BB9"/>
    <w:rsid w:val="00392009"/>
    <w:rsid w:val="00395C5A"/>
    <w:rsid w:val="00396BCC"/>
    <w:rsid w:val="003A0045"/>
    <w:rsid w:val="003B5185"/>
    <w:rsid w:val="003F6366"/>
    <w:rsid w:val="003F6C77"/>
    <w:rsid w:val="00420627"/>
    <w:rsid w:val="00424BE8"/>
    <w:rsid w:val="00430FEA"/>
    <w:rsid w:val="00435EA5"/>
    <w:rsid w:val="004521AB"/>
    <w:rsid w:val="00461366"/>
    <w:rsid w:val="00467A02"/>
    <w:rsid w:val="00495A59"/>
    <w:rsid w:val="004A62AE"/>
    <w:rsid w:val="004C0672"/>
    <w:rsid w:val="004E5548"/>
    <w:rsid w:val="005026B5"/>
    <w:rsid w:val="0051591B"/>
    <w:rsid w:val="0054091F"/>
    <w:rsid w:val="005525FE"/>
    <w:rsid w:val="00570B32"/>
    <w:rsid w:val="005745D0"/>
    <w:rsid w:val="005811AD"/>
    <w:rsid w:val="005913F5"/>
    <w:rsid w:val="00591B41"/>
    <w:rsid w:val="005A2E45"/>
    <w:rsid w:val="005A677C"/>
    <w:rsid w:val="005B74FD"/>
    <w:rsid w:val="005C66F1"/>
    <w:rsid w:val="005D27D1"/>
    <w:rsid w:val="005D5A00"/>
    <w:rsid w:val="005F1773"/>
    <w:rsid w:val="005F4E17"/>
    <w:rsid w:val="00604249"/>
    <w:rsid w:val="006043CA"/>
    <w:rsid w:val="006043E7"/>
    <w:rsid w:val="006050B2"/>
    <w:rsid w:val="006104BD"/>
    <w:rsid w:val="00615547"/>
    <w:rsid w:val="00615BA0"/>
    <w:rsid w:val="0061642C"/>
    <w:rsid w:val="006200FB"/>
    <w:rsid w:val="00627147"/>
    <w:rsid w:val="00627682"/>
    <w:rsid w:val="006303EA"/>
    <w:rsid w:val="0065337E"/>
    <w:rsid w:val="0066399C"/>
    <w:rsid w:val="00690EF3"/>
    <w:rsid w:val="006A01E2"/>
    <w:rsid w:val="006A1384"/>
    <w:rsid w:val="006B424B"/>
    <w:rsid w:val="006C69C6"/>
    <w:rsid w:val="006D4409"/>
    <w:rsid w:val="006F0FDE"/>
    <w:rsid w:val="00700373"/>
    <w:rsid w:val="00701BC1"/>
    <w:rsid w:val="00703262"/>
    <w:rsid w:val="007038A1"/>
    <w:rsid w:val="007239DD"/>
    <w:rsid w:val="007373F4"/>
    <w:rsid w:val="00746E74"/>
    <w:rsid w:val="00753449"/>
    <w:rsid w:val="00763F02"/>
    <w:rsid w:val="00773418"/>
    <w:rsid w:val="007750A4"/>
    <w:rsid w:val="007818B8"/>
    <w:rsid w:val="007855B0"/>
    <w:rsid w:val="007C420E"/>
    <w:rsid w:val="007D53F9"/>
    <w:rsid w:val="007E7500"/>
    <w:rsid w:val="0080587D"/>
    <w:rsid w:val="008329B8"/>
    <w:rsid w:val="00833B1E"/>
    <w:rsid w:val="008448A8"/>
    <w:rsid w:val="0084686F"/>
    <w:rsid w:val="00860FA9"/>
    <w:rsid w:val="00863BC0"/>
    <w:rsid w:val="00865019"/>
    <w:rsid w:val="00867A72"/>
    <w:rsid w:val="00884435"/>
    <w:rsid w:val="00884760"/>
    <w:rsid w:val="00890737"/>
    <w:rsid w:val="00897ADB"/>
    <w:rsid w:val="008A3733"/>
    <w:rsid w:val="008A581E"/>
    <w:rsid w:val="008B2043"/>
    <w:rsid w:val="008C488F"/>
    <w:rsid w:val="008E0909"/>
    <w:rsid w:val="008E3566"/>
    <w:rsid w:val="00902537"/>
    <w:rsid w:val="00910B59"/>
    <w:rsid w:val="00916541"/>
    <w:rsid w:val="00936B22"/>
    <w:rsid w:val="00945F0D"/>
    <w:rsid w:val="00946277"/>
    <w:rsid w:val="00947177"/>
    <w:rsid w:val="009668C0"/>
    <w:rsid w:val="00975815"/>
    <w:rsid w:val="009760AD"/>
    <w:rsid w:val="009800D2"/>
    <w:rsid w:val="00982A2B"/>
    <w:rsid w:val="009835A1"/>
    <w:rsid w:val="009864F6"/>
    <w:rsid w:val="009A21D4"/>
    <w:rsid w:val="009E2022"/>
    <w:rsid w:val="009F034D"/>
    <w:rsid w:val="00A01F58"/>
    <w:rsid w:val="00A14488"/>
    <w:rsid w:val="00A14A77"/>
    <w:rsid w:val="00A43EED"/>
    <w:rsid w:val="00A53F20"/>
    <w:rsid w:val="00A615CC"/>
    <w:rsid w:val="00A65B66"/>
    <w:rsid w:val="00A70451"/>
    <w:rsid w:val="00A7548D"/>
    <w:rsid w:val="00A94EC2"/>
    <w:rsid w:val="00AF6A4A"/>
    <w:rsid w:val="00AF7E1D"/>
    <w:rsid w:val="00B01F83"/>
    <w:rsid w:val="00B171CF"/>
    <w:rsid w:val="00B21DB1"/>
    <w:rsid w:val="00B2212A"/>
    <w:rsid w:val="00B32CC1"/>
    <w:rsid w:val="00B45670"/>
    <w:rsid w:val="00B45B87"/>
    <w:rsid w:val="00B57E9E"/>
    <w:rsid w:val="00B70F20"/>
    <w:rsid w:val="00B77058"/>
    <w:rsid w:val="00B80BF4"/>
    <w:rsid w:val="00B81335"/>
    <w:rsid w:val="00B85E44"/>
    <w:rsid w:val="00BA2BB8"/>
    <w:rsid w:val="00BB4505"/>
    <w:rsid w:val="00BC2AAD"/>
    <w:rsid w:val="00BC70F7"/>
    <w:rsid w:val="00BD02B8"/>
    <w:rsid w:val="00BD2D03"/>
    <w:rsid w:val="00BE0420"/>
    <w:rsid w:val="00BE08B1"/>
    <w:rsid w:val="00C01E78"/>
    <w:rsid w:val="00C02C53"/>
    <w:rsid w:val="00C218B6"/>
    <w:rsid w:val="00C24823"/>
    <w:rsid w:val="00C30437"/>
    <w:rsid w:val="00C33176"/>
    <w:rsid w:val="00C53098"/>
    <w:rsid w:val="00C541FF"/>
    <w:rsid w:val="00C56A39"/>
    <w:rsid w:val="00C67178"/>
    <w:rsid w:val="00C67D11"/>
    <w:rsid w:val="00C8349A"/>
    <w:rsid w:val="00C834B0"/>
    <w:rsid w:val="00C9130E"/>
    <w:rsid w:val="00CA0200"/>
    <w:rsid w:val="00CA63A6"/>
    <w:rsid w:val="00CB070F"/>
    <w:rsid w:val="00CD571F"/>
    <w:rsid w:val="00CF122B"/>
    <w:rsid w:val="00CF5F41"/>
    <w:rsid w:val="00D43234"/>
    <w:rsid w:val="00D435C2"/>
    <w:rsid w:val="00D549EC"/>
    <w:rsid w:val="00D57169"/>
    <w:rsid w:val="00D649CC"/>
    <w:rsid w:val="00D675B8"/>
    <w:rsid w:val="00D74FC3"/>
    <w:rsid w:val="00D755F5"/>
    <w:rsid w:val="00D82969"/>
    <w:rsid w:val="00D91819"/>
    <w:rsid w:val="00D92899"/>
    <w:rsid w:val="00D945C0"/>
    <w:rsid w:val="00D96233"/>
    <w:rsid w:val="00DA3269"/>
    <w:rsid w:val="00DB17CC"/>
    <w:rsid w:val="00DB2335"/>
    <w:rsid w:val="00DB4CF1"/>
    <w:rsid w:val="00DB54D2"/>
    <w:rsid w:val="00DB76E9"/>
    <w:rsid w:val="00DD4F62"/>
    <w:rsid w:val="00DE35E3"/>
    <w:rsid w:val="00DF1D4E"/>
    <w:rsid w:val="00E05E7D"/>
    <w:rsid w:val="00E07421"/>
    <w:rsid w:val="00E10668"/>
    <w:rsid w:val="00E11388"/>
    <w:rsid w:val="00E21BB7"/>
    <w:rsid w:val="00E251FC"/>
    <w:rsid w:val="00E30D7A"/>
    <w:rsid w:val="00E318F2"/>
    <w:rsid w:val="00E76039"/>
    <w:rsid w:val="00E77CB5"/>
    <w:rsid w:val="00E977EC"/>
    <w:rsid w:val="00E97CF2"/>
    <w:rsid w:val="00EA2897"/>
    <w:rsid w:val="00EA7A93"/>
    <w:rsid w:val="00EB1878"/>
    <w:rsid w:val="00EB4510"/>
    <w:rsid w:val="00ED574F"/>
    <w:rsid w:val="00ED59B0"/>
    <w:rsid w:val="00EF1DA3"/>
    <w:rsid w:val="00EF7093"/>
    <w:rsid w:val="00EF7289"/>
    <w:rsid w:val="00F04EC5"/>
    <w:rsid w:val="00F175C4"/>
    <w:rsid w:val="00F20F9D"/>
    <w:rsid w:val="00F40015"/>
    <w:rsid w:val="00F406C5"/>
    <w:rsid w:val="00F41F67"/>
    <w:rsid w:val="00F52274"/>
    <w:rsid w:val="00F56337"/>
    <w:rsid w:val="00F76E25"/>
    <w:rsid w:val="00F7706E"/>
    <w:rsid w:val="00FA13DF"/>
    <w:rsid w:val="00FA408B"/>
    <w:rsid w:val="00FB0152"/>
    <w:rsid w:val="00FC1E42"/>
    <w:rsid w:val="00FD4595"/>
    <w:rsid w:val="0E5A987B"/>
    <w:rsid w:val="151280EE"/>
    <w:rsid w:val="16DA6684"/>
    <w:rsid w:val="1985F26B"/>
    <w:rsid w:val="1F61F3E1"/>
    <w:rsid w:val="331D2AB6"/>
    <w:rsid w:val="360D0D40"/>
    <w:rsid w:val="373D3C52"/>
    <w:rsid w:val="3D890B46"/>
    <w:rsid w:val="414652DC"/>
    <w:rsid w:val="45D32363"/>
    <w:rsid w:val="46ACB3F2"/>
    <w:rsid w:val="4D7375A0"/>
    <w:rsid w:val="57AE155F"/>
    <w:rsid w:val="59FED9D8"/>
    <w:rsid w:val="5AEB9C5C"/>
    <w:rsid w:val="5FD8CD5F"/>
    <w:rsid w:val="63AAFDE9"/>
    <w:rsid w:val="77F07DBF"/>
    <w:rsid w:val="7A6DA31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557"/>
  <w15:docId w15:val="{A8166855-2AE3-418E-AE11-9EA8CCBF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5"/>
    <w:pPr>
      <w:spacing w:after="0" w:line="240" w:lineRule="auto"/>
    </w:pPr>
    <w:rPr>
      <w:sz w:val="24"/>
      <w:szCs w:val="24"/>
      <w:lang w:val="en-AU"/>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customStyle="1" w:styleId="bodytext">
    <w:name w:val="bodytext"/>
    <w:basedOn w:val="DefaultParagraphFont"/>
    <w:uiPriority w:val="99"/>
    <w:rsid w:val="00D755F5"/>
    <w:rPr>
      <w:rFonts w:cs="Times New Roman"/>
    </w:rPr>
  </w:style>
  <w:style w:type="paragraph" w:styleId="CommentText">
    <w:name w:val="annotation text"/>
    <w:basedOn w:val="Normal"/>
    <w:link w:val="CommentTextChar"/>
    <w:uiPriority w:val="99"/>
    <w:unhideWhenUsed/>
    <w:rsid w:val="00B80BF4"/>
    <w:rPr>
      <w:sz w:val="20"/>
      <w:szCs w:val="20"/>
    </w:rPr>
  </w:style>
  <w:style w:type="character" w:customStyle="1" w:styleId="CommentTextChar">
    <w:name w:val="Comment Text Char"/>
    <w:basedOn w:val="DefaultParagraphFont"/>
    <w:link w:val="CommentText"/>
    <w:uiPriority w:val="99"/>
    <w:rsid w:val="00B80BF4"/>
    <w:rPr>
      <w:sz w:val="20"/>
      <w:szCs w:val="20"/>
    </w:rPr>
  </w:style>
  <w:style w:type="character" w:styleId="CommentReference">
    <w:name w:val="annotation reference"/>
    <w:basedOn w:val="DefaultParagraphFont"/>
    <w:uiPriority w:val="99"/>
    <w:semiHidden/>
    <w:unhideWhenUsed/>
    <w:rsid w:val="00B80BF4"/>
    <w:rPr>
      <w:sz w:val="16"/>
      <w:szCs w:val="16"/>
    </w:rPr>
  </w:style>
  <w:style w:type="paragraph" w:styleId="CommentSubject">
    <w:name w:val="annotation subject"/>
    <w:basedOn w:val="CommentText"/>
    <w:next w:val="CommentText"/>
    <w:link w:val="CommentSubjectChar"/>
    <w:uiPriority w:val="99"/>
    <w:semiHidden/>
    <w:unhideWhenUsed/>
    <w:rsid w:val="00FB0152"/>
    <w:rPr>
      <w:b/>
      <w:bCs/>
    </w:rPr>
  </w:style>
  <w:style w:type="character" w:customStyle="1" w:styleId="CommentSubjectChar">
    <w:name w:val="Comment Subject Char"/>
    <w:basedOn w:val="CommentTextChar"/>
    <w:link w:val="CommentSubject"/>
    <w:uiPriority w:val="99"/>
    <w:semiHidden/>
    <w:rsid w:val="00FB01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730DBEF81A3489CB1C5111C0E6CEC" ma:contentTypeVersion="18" ma:contentTypeDescription="Create a new document." ma:contentTypeScope="" ma:versionID="d136a555c043f1e8781d2fadbed7aea4">
  <xsd:schema xmlns:xsd="http://www.w3.org/2001/XMLSchema" xmlns:xs="http://www.w3.org/2001/XMLSchema" xmlns:p="http://schemas.microsoft.com/office/2006/metadata/properties" xmlns:ns2="32a6f253-b359-4aaa-a891-e509c960240d" xmlns:ns3="b384f80a-5695-49a7-95b2-22088a969460" targetNamespace="http://schemas.microsoft.com/office/2006/metadata/properties" ma:root="true" ma:fieldsID="31906add78cdc616c576fe56375c39ca" ns2:_="" ns3:_="">
    <xsd:import namespace="32a6f253-b359-4aaa-a891-e509c960240d"/>
    <xsd:import namespace="b384f80a-5695-49a7-95b2-22088a969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6f253-b359-4aaa-a891-e509c9602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012861f-df9c-4ac0-92bd-da4c61c7cfd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84f80a-5695-49a7-95b2-22088a9694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328b76-dcb4-48af-a2b4-8123cdf39b3e}" ma:internalName="TaxCatchAll" ma:showField="CatchAllData" ma:web="b384f80a-5695-49a7-95b2-22088a96946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a6f253-b359-4aaa-a891-e509c960240d">
      <Terms xmlns="http://schemas.microsoft.com/office/infopath/2007/PartnerControls"/>
    </lcf76f155ced4ddcb4097134ff3c332f>
    <TaxCatchAll xmlns="b384f80a-5695-49a7-95b2-22088a969460" xsi:nil="true"/>
    <_Flow_SignoffStatus xmlns="32a6f253-b359-4aaa-a891-e509c96024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8C89F26-1CC0-46C2-8C77-C738CF54E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6f253-b359-4aaa-a891-e509c960240d"/>
    <ds:schemaRef ds:uri="b384f80a-5695-49a7-95b2-22088a969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7DCE3-ED55-488E-A726-D12A3B6DA7AD}">
  <ds:schemaRefs>
    <ds:schemaRef ds:uri="http://schemas.microsoft.com/office/2006/metadata/properties"/>
    <ds:schemaRef ds:uri="http://schemas.microsoft.com/office/infopath/2007/PartnerControls"/>
    <ds:schemaRef ds:uri="32a6f253-b359-4aaa-a891-e509c960240d"/>
    <ds:schemaRef ds:uri="b384f80a-5695-49a7-95b2-22088a969460"/>
  </ds:schemaRefs>
</ds:datastoreItem>
</file>

<file path=customXml/itemProps3.xml><?xml version="1.0" encoding="utf-8"?>
<ds:datastoreItem xmlns:ds="http://schemas.openxmlformats.org/officeDocument/2006/customXml" ds:itemID="{13D36413-79C7-4B9B-ACF3-5CFFD8D1A04B}">
  <ds:schemaRefs>
    <ds:schemaRef ds:uri="http://schemas.microsoft.com/sharepoint/v3/contenttype/forms"/>
  </ds:schemaRefs>
</ds:datastoreItem>
</file>

<file path=customXml/itemProps4.xml><?xml version="1.0" encoding="utf-8"?>
<ds:datastoreItem xmlns:ds="http://schemas.openxmlformats.org/officeDocument/2006/customXml" ds:itemID="{59B57CCB-AB13-43B3-B566-DFFA297A0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2134</Characters>
  <Application>Microsoft Office Word</Application>
  <DocSecurity>0</DocSecurity>
  <Lines>101</Lines>
  <Paragraphs>77</Paragraphs>
  <ScaleCrop>false</ScaleCrop>
  <Company>ASHM</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steven.thorne</dc:creator>
  <cp:keywords/>
  <cp:lastModifiedBy>TM</cp:lastModifiedBy>
  <cp:revision>2</cp:revision>
  <dcterms:created xsi:type="dcterms:W3CDTF">2026-04-30T00:29:00Z</dcterms:created>
  <dcterms:modified xsi:type="dcterms:W3CDTF">2026-04-30T00:29:00Z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0x01010092F730DBEF81A3489CB1C5111C0E6CEC</vt:lpwstr>
  </property>
  <property fmtid="{D5CDD505-2E9C-101B-9397-08002B2CF9AE}" pid="3" name="MediaServiceImageTags">
    <vt:lpwstr/>
  </property>
</Properties>
</file>