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245A" w14:textId="213481C9" w:rsidR="00830221" w:rsidRPr="00830221" w:rsidRDefault="00830221" w:rsidP="00830221">
      <w:pPr>
        <w:pStyle w:val="Heading1"/>
        <w:rPr>
          <w:sz w:val="28"/>
          <w:szCs w:val="28"/>
        </w:rPr>
      </w:pPr>
      <w:r w:rsidRPr="00830221">
        <w:rPr>
          <w:sz w:val="28"/>
          <w:szCs w:val="28"/>
        </w:rPr>
        <w:t xml:space="preserve">EXAMPLE ABSTRACT </w:t>
      </w:r>
    </w:p>
    <w:p w14:paraId="2F754A9E" w14:textId="0F0A1372" w:rsidR="00830221" w:rsidRDefault="00830221" w:rsidP="004570CC">
      <w:r>
        <w:rPr>
          <w:b/>
          <w:sz w:val="24"/>
        </w:rPr>
        <w:t>SYNERGISTIC EFFECTS OF DIETARY MICRONUTRIENTS AND LIPID ON PRODUCTION PERFORMANCE AND COMPOSITION OF SHRIMP AND FISH</w:t>
      </w:r>
    </w:p>
    <w:p w14:paraId="41BC5289" w14:textId="77777777" w:rsidR="00830221" w:rsidRPr="00775588" w:rsidRDefault="00830221" w:rsidP="00830221">
      <w:pPr>
        <w:rPr>
          <w:lang w:val="fr-FR"/>
        </w:rPr>
      </w:pPr>
      <w:proofErr w:type="spellStart"/>
      <w:r w:rsidRPr="00775588">
        <w:rPr>
          <w:lang w:val="fr-FR"/>
        </w:rPr>
        <w:t>Tommo</w:t>
      </w:r>
      <w:proofErr w:type="spellEnd"/>
      <w:r w:rsidRPr="00775588">
        <w:rPr>
          <w:lang w:val="fr-FR"/>
        </w:rPr>
        <w:t xml:space="preserve"> VR</w:t>
      </w:r>
      <w:r w:rsidRPr="00775588">
        <w:rPr>
          <w:vertAlign w:val="superscript"/>
          <w:lang w:val="fr-FR"/>
        </w:rPr>
        <w:t>1</w:t>
      </w:r>
      <w:r w:rsidRPr="00775588">
        <w:rPr>
          <w:lang w:val="fr-FR"/>
        </w:rPr>
        <w:t>*, Tanaka H</w:t>
      </w:r>
      <w:r w:rsidRPr="00775588">
        <w:rPr>
          <w:vertAlign w:val="superscript"/>
          <w:lang w:val="fr-FR"/>
        </w:rPr>
        <w:t>2</w:t>
      </w:r>
      <w:r w:rsidRPr="00775588">
        <w:rPr>
          <w:lang w:val="fr-FR"/>
        </w:rPr>
        <w:t>, Nguyen T</w:t>
      </w:r>
      <w:r w:rsidRPr="00775588">
        <w:rPr>
          <w:vertAlign w:val="superscript"/>
          <w:lang w:val="fr-FR"/>
        </w:rPr>
        <w:t>3</w:t>
      </w:r>
      <w:r w:rsidRPr="00775588">
        <w:rPr>
          <w:lang w:val="fr-FR"/>
        </w:rPr>
        <w:t xml:space="preserve">, Te </w:t>
      </w:r>
      <w:proofErr w:type="spellStart"/>
      <w:r w:rsidRPr="00775588">
        <w:rPr>
          <w:lang w:val="fr-FR"/>
        </w:rPr>
        <w:t>Ariki</w:t>
      </w:r>
      <w:proofErr w:type="spellEnd"/>
      <w:r w:rsidRPr="00775588">
        <w:rPr>
          <w:lang w:val="fr-FR"/>
        </w:rPr>
        <w:t xml:space="preserve"> P</w:t>
      </w:r>
      <w:r w:rsidRPr="00775588">
        <w:rPr>
          <w:vertAlign w:val="superscript"/>
          <w:lang w:val="fr-FR"/>
        </w:rPr>
        <w:t>4</w:t>
      </w:r>
    </w:p>
    <w:p w14:paraId="70B72204" w14:textId="77777777" w:rsidR="00830221" w:rsidRDefault="00830221" w:rsidP="00830221">
      <w:r>
        <w:t>1 Department of Aquaculture Nutrition, Oz University, Australia</w:t>
      </w:r>
    </w:p>
    <w:p w14:paraId="3CA0E1E6" w14:textId="77777777" w:rsidR="00830221" w:rsidRDefault="00830221" w:rsidP="00830221">
      <w:r>
        <w:t>2 Department of Aquaculture Nutrition, JP University, Japan</w:t>
      </w:r>
    </w:p>
    <w:p w14:paraId="0307045B" w14:textId="77777777" w:rsidR="00830221" w:rsidRDefault="00830221" w:rsidP="00830221">
      <w:r>
        <w:t>3 Department of Aquaculture Nutrition, VN University, Vietnam</w:t>
      </w:r>
    </w:p>
    <w:p w14:paraId="3F3EDBB1" w14:textId="77777777" w:rsidR="00830221" w:rsidRDefault="00830221" w:rsidP="00830221">
      <w:r>
        <w:t>4 Department of Aquaculture Nutrition, NZ University, New Zealand</w:t>
      </w:r>
    </w:p>
    <w:p w14:paraId="697EFDD3" w14:textId="77777777" w:rsidR="00830221" w:rsidRDefault="00830221" w:rsidP="00830221">
      <w:r>
        <w:t>*vrtommo@oz.edu.au</w:t>
      </w:r>
    </w:p>
    <w:p w14:paraId="47DC8768" w14:textId="77777777" w:rsidR="00830221" w:rsidRPr="00A06170" w:rsidRDefault="00830221" w:rsidP="00830221">
      <w:pPr>
        <w:pStyle w:val="NormalWeb"/>
        <w:rPr>
          <w:sz w:val="22"/>
          <w:szCs w:val="22"/>
        </w:rPr>
      </w:pPr>
      <w:r w:rsidRPr="005E0F28">
        <w:rPr>
          <w:rStyle w:val="Strong"/>
          <w:b w:val="0"/>
          <w:bCs w:val="0"/>
          <w:sz w:val="22"/>
          <w:szCs w:val="22"/>
        </w:rPr>
        <w:t>Dietary micronutrients and lipid interact to shape aquatic animal performance, yet factorial evidence in key species is scarce.</w:t>
      </w:r>
      <w:r w:rsidRPr="00A06170">
        <w:rPr>
          <w:sz w:val="22"/>
          <w:szCs w:val="22"/>
        </w:rPr>
        <w:t xml:space="preserve"> This study assessed the combined effects of a chelated trace mineral blend (zinc, selenium, manganese) and dietary lipid on growth, feed efficiency, and tissue composition in a shrimp–fish model. Two 8-week trials were conducted in recirculating systems with juvenile </w:t>
      </w:r>
      <w:r w:rsidRPr="00A06170">
        <w:rPr>
          <w:rStyle w:val="Emphasis"/>
          <w:sz w:val="22"/>
          <w:szCs w:val="22"/>
        </w:rPr>
        <w:t>Penaeus monodon</w:t>
      </w:r>
      <w:r w:rsidRPr="00A06170">
        <w:rPr>
          <w:sz w:val="22"/>
          <w:szCs w:val="22"/>
        </w:rPr>
        <w:t xml:space="preserve"> and </w:t>
      </w:r>
      <w:r w:rsidRPr="00A06170">
        <w:rPr>
          <w:rStyle w:val="Emphasis"/>
          <w:sz w:val="22"/>
          <w:szCs w:val="22"/>
        </w:rPr>
        <w:t>Lates calcarifer</w:t>
      </w:r>
      <w:r w:rsidRPr="00A06170">
        <w:rPr>
          <w:sz w:val="22"/>
          <w:szCs w:val="22"/>
        </w:rPr>
        <w:t xml:space="preserve">. A 2 × 3 factorial design compared lipid at 80 or 140 g kg⁻¹ with the mineral blend at 0, 100, or 200 mg kg⁻¹. Basal diets contained 420 g kg⁻¹ crude protein and lipids supplied as a 1:1 mix of fish and vegetable oils. Shrimp (2.0 ± 0.1 g) were stocked at 30 per tank and fish (15.0 ± 0.4 g) at 20 per tank, with four replicates per treatment. Outcomes included weight gain, specific growth rate (SGR), feed conversion ratio (FCR), survival, whole-body mineral content, and hepatic/fillet lipid profiles. Data were analysed by two-way ANOVA (α = 0.05). A significant micronutrient × lipid interaction was detected for both species (P &lt; 0.05). In shrimp, the combination of 140 g kg⁻¹ lipid and 100 mg kg⁻¹ blend gave the highest weight gain (7.1 ± 0.2 g) and best FCR (1.22 ± 0.03), compared with 6.0 ± 0.2 g and 1.38 ± 0.04 in the </w:t>
      </w:r>
      <w:proofErr w:type="spellStart"/>
      <w:r w:rsidRPr="00A06170">
        <w:rPr>
          <w:sz w:val="22"/>
          <w:szCs w:val="22"/>
        </w:rPr>
        <w:t>unsupplemented</w:t>
      </w:r>
      <w:proofErr w:type="spellEnd"/>
      <w:r w:rsidRPr="00A06170">
        <w:rPr>
          <w:sz w:val="22"/>
          <w:szCs w:val="22"/>
        </w:rPr>
        <w:t xml:space="preserve"> 80 g kg⁻¹ lipid diet. In barramundi, the same combination improved SGR by 11% and reduced FCR to 1.15 ± 0.03 versus 1.27 ± 0.04 in controls. Whole-body zinc and selenium increased dose-dependently, but excessive supplementation (200 mg kg⁻¹) provided no further growth gains and modestly elevated faecal mineral losses. Survival remained above 92% across treatments with no overt signs of deficiency or toxicity. Lipid profiles of shrimp hepatopancreas and fish fillets showed modest adjustments with diet, but no evidence of compromised tissue quality. </w:t>
      </w:r>
      <w:r w:rsidRPr="005E0F28">
        <w:rPr>
          <w:rStyle w:val="Strong"/>
          <w:b w:val="0"/>
          <w:bCs w:val="0"/>
          <w:sz w:val="22"/>
          <w:szCs w:val="22"/>
        </w:rPr>
        <w:t>In summary, dietary lipid level modulated the efficacy of trace mineral supplementation in both shrimp and barramundi.</w:t>
      </w:r>
      <w:r w:rsidRPr="005E0F28">
        <w:rPr>
          <w:b/>
          <w:bCs/>
          <w:sz w:val="22"/>
          <w:szCs w:val="22"/>
        </w:rPr>
        <w:t xml:space="preserve"> </w:t>
      </w:r>
      <w:r w:rsidRPr="00A06170">
        <w:rPr>
          <w:sz w:val="22"/>
          <w:szCs w:val="22"/>
        </w:rPr>
        <w:t>A moderate inclusion of the mineral blend (100 mg kg⁻¹) with higher lipid (140 g kg⁻¹) optimised growth and feed efficiency, whereas excessive supplementation yielded diminishing returns and increased mineral waste. These findings highlight a biologically meaningful synergy between balanced lipid supply and trace mineral nutrition, supporting more precise, species-appropriate formulations to improve aquaculture performance while reducing potential environmental loading.</w:t>
      </w:r>
    </w:p>
    <w:p w14:paraId="72436F01" w14:textId="77777777" w:rsidR="00830221" w:rsidRPr="008A3B06" w:rsidRDefault="00830221" w:rsidP="00830221">
      <w:pPr>
        <w:pStyle w:val="NormalWeb"/>
        <w:rPr>
          <w:sz w:val="22"/>
          <w:szCs w:val="22"/>
        </w:rPr>
      </w:pPr>
      <w:r w:rsidRPr="008A3B06">
        <w:rPr>
          <w:sz w:val="22"/>
          <w:szCs w:val="22"/>
        </w:rPr>
        <w:t>Keywords: shrimp, fish, micronutrients, lipid, synergy, feed efficiency</w:t>
      </w:r>
    </w:p>
    <w:p w14:paraId="20066B7B" w14:textId="77777777" w:rsidR="00830221" w:rsidRPr="008A3B06" w:rsidRDefault="00830221" w:rsidP="00830221">
      <w:r w:rsidRPr="008A3B06">
        <w:t xml:space="preserve">Preferred Topic: </w:t>
      </w:r>
      <w:r>
        <w:t>feed additives and micronutrients</w:t>
      </w:r>
    </w:p>
    <w:p w14:paraId="3BB745FC" w14:textId="5F6453F9" w:rsidR="00187D20" w:rsidRDefault="00830221">
      <w:r w:rsidRPr="008A3B06">
        <w:t xml:space="preserve">Secondary Alignment: </w:t>
      </w:r>
      <w:r>
        <w:t>sustainable raw materials</w:t>
      </w:r>
    </w:p>
    <w:sectPr w:rsidR="00187D20" w:rsidSect="008302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21"/>
    <w:rsid w:val="00187D20"/>
    <w:rsid w:val="0022502B"/>
    <w:rsid w:val="004570CC"/>
    <w:rsid w:val="00484494"/>
    <w:rsid w:val="005E0F28"/>
    <w:rsid w:val="007D0FD8"/>
    <w:rsid w:val="00830221"/>
    <w:rsid w:val="00AA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D5337"/>
  <w15:chartTrackingRefBased/>
  <w15:docId w15:val="{5F417692-79C3-234E-B741-AB635137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21"/>
    <w:pPr>
      <w:spacing w:after="200" w:line="276" w:lineRule="auto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2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2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2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22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22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22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22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2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0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221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0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221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0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22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30221"/>
    <w:rPr>
      <w:b/>
      <w:bCs/>
    </w:rPr>
  </w:style>
  <w:style w:type="character" w:styleId="Emphasis">
    <w:name w:val="Emphasis"/>
    <w:basedOn w:val="DefaultParagraphFont"/>
    <w:uiPriority w:val="20"/>
    <w:qFormat/>
    <w:rsid w:val="00830221"/>
    <w:rPr>
      <w:i/>
      <w:iCs/>
    </w:rPr>
  </w:style>
  <w:style w:type="paragraph" w:styleId="NormalWeb">
    <w:name w:val="Normal (Web)"/>
    <w:basedOn w:val="Normal"/>
    <w:uiPriority w:val="99"/>
    <w:unhideWhenUsed/>
    <w:rsid w:val="008302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Buckley</dc:creator>
  <cp:keywords/>
  <dc:description/>
  <cp:lastModifiedBy>Lucy Buckley</cp:lastModifiedBy>
  <cp:revision>3</cp:revision>
  <dcterms:created xsi:type="dcterms:W3CDTF">2025-08-22T00:33:00Z</dcterms:created>
  <dcterms:modified xsi:type="dcterms:W3CDTF">2025-08-22T04:35:00Z</dcterms:modified>
</cp:coreProperties>
</file>