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B7" w:rsidRPr="000E3E5B" w:rsidRDefault="002A5BB7" w:rsidP="008269F8">
      <w:pPr>
        <w:spacing w:after="0" w:line="240" w:lineRule="auto"/>
        <w:rPr>
          <w:rFonts w:ascii="Arial" w:hAnsi="Arial" w:cs="Arial"/>
          <w:sz w:val="20"/>
          <w:szCs w:val="20"/>
        </w:rPr>
      </w:pPr>
    </w:p>
    <w:p w:rsidR="009A034C" w:rsidRDefault="009A034C" w:rsidP="008269F8">
      <w:pPr>
        <w:spacing w:after="0" w:line="240" w:lineRule="auto"/>
        <w:rPr>
          <w:rFonts w:ascii="Arial" w:hAnsi="Arial" w:cs="Arial"/>
          <w:b/>
          <w:sz w:val="20"/>
          <w:szCs w:val="20"/>
        </w:rPr>
      </w:pPr>
    </w:p>
    <w:p w:rsidR="002A5BB7" w:rsidRPr="009A034C" w:rsidRDefault="002A5BB7" w:rsidP="008269F8">
      <w:pPr>
        <w:spacing w:after="0" w:line="240" w:lineRule="auto"/>
        <w:rPr>
          <w:rFonts w:ascii="Arial" w:hAnsi="Arial" w:cs="Arial"/>
          <w:sz w:val="20"/>
          <w:szCs w:val="20"/>
        </w:rPr>
      </w:pPr>
      <w:r w:rsidRPr="00724FA9">
        <w:rPr>
          <w:rFonts w:ascii="Arial" w:hAnsi="Arial" w:cs="Arial"/>
          <w:b/>
          <w:sz w:val="20"/>
          <w:szCs w:val="20"/>
        </w:rPr>
        <w:t xml:space="preserve">Presentation title: </w:t>
      </w:r>
      <w:r w:rsidR="00764924">
        <w:rPr>
          <w:rFonts w:ascii="Arial" w:hAnsi="Arial" w:cs="Arial"/>
          <w:b/>
          <w:sz w:val="20"/>
          <w:szCs w:val="20"/>
        </w:rPr>
        <w:t xml:space="preserve"> </w:t>
      </w:r>
      <w:r w:rsidR="00764924" w:rsidRPr="00764924">
        <w:rPr>
          <w:rFonts w:ascii="Arial" w:hAnsi="Arial" w:cs="Arial"/>
          <w:b/>
          <w:sz w:val="20"/>
          <w:szCs w:val="20"/>
        </w:rPr>
        <w:t>Rural Sepsis: are we meeting treatment targets? An audit of Sepsis in Hedland.</w:t>
      </w:r>
    </w:p>
    <w:p w:rsidR="002A5BB7" w:rsidRDefault="002A5BB7" w:rsidP="008269F8">
      <w:pPr>
        <w:spacing w:after="0" w:line="240" w:lineRule="auto"/>
        <w:rPr>
          <w:rFonts w:ascii="Arial" w:hAnsi="Arial" w:cs="Arial"/>
          <w:b/>
          <w:sz w:val="20"/>
          <w:szCs w:val="20"/>
        </w:rPr>
      </w:pPr>
    </w:p>
    <w:p w:rsidR="0011732E" w:rsidRPr="00724FA9" w:rsidRDefault="0011732E" w:rsidP="008269F8">
      <w:pPr>
        <w:spacing w:after="0" w:line="240" w:lineRule="auto"/>
        <w:rPr>
          <w:rFonts w:ascii="Arial" w:hAnsi="Arial" w:cs="Arial"/>
          <w:b/>
          <w:sz w:val="20"/>
          <w:szCs w:val="20"/>
        </w:rPr>
      </w:pPr>
    </w:p>
    <w:p w:rsidR="002A5BB7" w:rsidRDefault="002A5BB7" w:rsidP="008269F8">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764924" w:rsidRDefault="00764924" w:rsidP="008269F8">
      <w:pPr>
        <w:spacing w:after="0" w:line="240" w:lineRule="auto"/>
        <w:rPr>
          <w:rFonts w:ascii="Arial" w:hAnsi="Arial" w:cs="Arial"/>
          <w:sz w:val="20"/>
          <w:szCs w:val="20"/>
        </w:rPr>
      </w:pPr>
    </w:p>
    <w:p w:rsidR="0011732E" w:rsidRPr="008269F8" w:rsidRDefault="00764924" w:rsidP="008269F8">
      <w:pPr>
        <w:spacing w:after="0" w:line="240" w:lineRule="auto"/>
      </w:pPr>
      <w:r w:rsidRPr="008269F8">
        <w:t xml:space="preserve">Little is known about the aetiology, outcomes and treatment of septic patients presenting to </w:t>
      </w:r>
      <w:r w:rsidR="004465EC">
        <w:t>Australia’s</w:t>
      </w:r>
      <w:r w:rsidRPr="008269F8">
        <w:t xml:space="preserve"> rural hospitals. FACRRMs working in remote sites are faced with many difficulties when trying to achieve treatment targets. Aligned with ongoing developments in the area of sepsis care, this presentation will update conference attendees on current guidelines and shed a light on how FACCRMs can improve their management of sepsis. </w:t>
      </w:r>
      <w:r w:rsidR="008313D9">
        <w:t xml:space="preserve">The authors will present a </w:t>
      </w:r>
      <w:r w:rsidR="00DA49BE" w:rsidRPr="008269F8">
        <w:t>‘</w:t>
      </w:r>
      <w:r w:rsidRPr="008269F8">
        <w:t>rapid-fire</w:t>
      </w:r>
      <w:r w:rsidR="00DA49BE" w:rsidRPr="008269F8">
        <w:t>’</w:t>
      </w:r>
      <w:r w:rsidRPr="008269F8">
        <w:t xml:space="preserve"> </w:t>
      </w:r>
      <w:r w:rsidR="008313D9">
        <w:t>synopsis of their project and how the evidence col</w:t>
      </w:r>
      <w:r w:rsidR="00221F22">
        <w:t xml:space="preserve">lected </w:t>
      </w:r>
      <w:r w:rsidR="008313D9">
        <w:t>facilitate</w:t>
      </w:r>
      <w:r w:rsidR="00221F22">
        <w:t>d</w:t>
      </w:r>
      <w:r w:rsidR="008313D9">
        <w:t xml:space="preserve"> </w:t>
      </w:r>
      <w:r w:rsidR="00221F22">
        <w:t>hospital-wide change</w:t>
      </w:r>
      <w:r w:rsidR="008313D9">
        <w:t>.</w:t>
      </w:r>
      <w:r w:rsidRPr="008269F8">
        <w:t xml:space="preserve"> This audit has </w:t>
      </w:r>
      <w:r w:rsidR="00DA49BE" w:rsidRPr="008269F8">
        <w:t>formed the basis of a new</w:t>
      </w:r>
      <w:r w:rsidRPr="008269F8">
        <w:t xml:space="preserve"> education and sepsis pathway </w:t>
      </w:r>
      <w:r w:rsidR="00DA49BE" w:rsidRPr="008269F8">
        <w:t>implementation</w:t>
      </w:r>
      <w:r w:rsidRPr="008269F8">
        <w:t xml:space="preserve"> for the Pilbara region</w:t>
      </w:r>
    </w:p>
    <w:p w:rsidR="00DA49BE" w:rsidRPr="008269F8" w:rsidRDefault="00DA49BE" w:rsidP="008269F8">
      <w:pPr>
        <w:spacing w:after="0" w:line="240" w:lineRule="auto"/>
      </w:pPr>
    </w:p>
    <w:p w:rsidR="00DA49BE" w:rsidRPr="004A63AE" w:rsidRDefault="00314A15" w:rsidP="008269F8">
      <w:pPr>
        <w:spacing w:after="0" w:line="240" w:lineRule="auto"/>
        <w:rPr>
          <w:i/>
        </w:rPr>
      </w:pPr>
      <w:r w:rsidRPr="004A63AE">
        <w:rPr>
          <w:i/>
        </w:rPr>
        <w:t>B</w:t>
      </w:r>
      <w:r w:rsidR="00DA49BE" w:rsidRPr="004A63AE">
        <w:rPr>
          <w:i/>
        </w:rPr>
        <w:t>ackground</w:t>
      </w:r>
    </w:p>
    <w:p w:rsidR="00DA49BE" w:rsidRDefault="00DA49BE" w:rsidP="008269F8">
      <w:pPr>
        <w:spacing w:after="0" w:line="240" w:lineRule="auto"/>
      </w:pPr>
      <w:r w:rsidRPr="008269F8">
        <w:t xml:space="preserve">The Audit of Sepsis in Hedland (ASH) study is a FACRRM lead research project with the aim of evaluating the Emergency Department (ED) care against targets set by </w:t>
      </w:r>
      <w:r w:rsidR="004A63AE">
        <w:t>the 2012 Surviving Sepsis Campaign (SSC).</w:t>
      </w:r>
      <w:r w:rsidRPr="008269F8">
        <w:t xml:space="preserve"> </w:t>
      </w:r>
    </w:p>
    <w:p w:rsidR="004A63AE" w:rsidRPr="008269F8" w:rsidRDefault="004A63AE" w:rsidP="008269F8">
      <w:pPr>
        <w:spacing w:after="0" w:line="240" w:lineRule="auto"/>
      </w:pPr>
    </w:p>
    <w:p w:rsidR="00DA49BE" w:rsidRPr="008269F8" w:rsidRDefault="00DA49BE" w:rsidP="008269F8">
      <w:pPr>
        <w:spacing w:after="0" w:line="240" w:lineRule="auto"/>
      </w:pPr>
      <w:r w:rsidRPr="008269F8">
        <w:t>Sepsis is defined as life-threatening organ dysfunction caused by a dysregulated host response to infection and</w:t>
      </w:r>
      <w:r w:rsidR="00C00D14">
        <w:t xml:space="preserve"> is</w:t>
      </w:r>
      <w:r w:rsidRPr="008269F8">
        <w:t xml:space="preserve"> a leading </w:t>
      </w:r>
      <w:r w:rsidR="00C00D14">
        <w:t>cause</w:t>
      </w:r>
      <w:r w:rsidRPr="008269F8">
        <w:t xml:space="preserve"> of death and hospitalisation worldwide. </w:t>
      </w:r>
      <w:r w:rsidR="00314A15" w:rsidRPr="008269F8">
        <w:t>The recent</w:t>
      </w:r>
      <w:r w:rsidRPr="008269F8">
        <w:t xml:space="preserve"> sepsis-3 task force developed a clinical tool</w:t>
      </w:r>
      <w:r w:rsidR="004A63AE">
        <w:t xml:space="preserve"> based on three criteria to promote the increased recognition of sepsis patients, the quick SOFA (</w:t>
      </w:r>
      <w:proofErr w:type="spellStart"/>
      <w:r w:rsidR="004A63AE">
        <w:t>qSOFA</w:t>
      </w:r>
      <w:proofErr w:type="spellEnd"/>
      <w:r w:rsidR="004A63AE">
        <w:t>) measure.</w:t>
      </w:r>
    </w:p>
    <w:p w:rsidR="00DA49BE" w:rsidRPr="008269F8" w:rsidRDefault="00DA49BE" w:rsidP="008269F8">
      <w:pPr>
        <w:spacing w:after="0" w:line="240" w:lineRule="auto"/>
      </w:pPr>
    </w:p>
    <w:p w:rsidR="002C1A85" w:rsidRPr="002C1A85" w:rsidRDefault="002C1A85" w:rsidP="008269F8">
      <w:pPr>
        <w:spacing w:after="0" w:line="240" w:lineRule="auto"/>
        <w:rPr>
          <w:i/>
        </w:rPr>
      </w:pPr>
      <w:r w:rsidRPr="002C1A85">
        <w:rPr>
          <w:i/>
        </w:rPr>
        <w:t>Study Type</w:t>
      </w:r>
    </w:p>
    <w:p w:rsidR="00DA49BE" w:rsidRPr="008269F8" w:rsidRDefault="00DA49BE" w:rsidP="008269F8">
      <w:pPr>
        <w:spacing w:after="0" w:line="240" w:lineRule="auto"/>
      </w:pPr>
      <w:r w:rsidRPr="008269F8">
        <w:t>Retrospective uninterrupted time series audit analysis using hospital, ED and pathological data.</w:t>
      </w:r>
    </w:p>
    <w:p w:rsidR="00DA49BE" w:rsidRPr="008269F8" w:rsidRDefault="00DA49BE" w:rsidP="008269F8">
      <w:pPr>
        <w:spacing w:after="0" w:line="240" w:lineRule="auto"/>
      </w:pPr>
    </w:p>
    <w:p w:rsidR="002C1A85" w:rsidRPr="002C1A85" w:rsidRDefault="002C1A85" w:rsidP="008269F8">
      <w:pPr>
        <w:spacing w:after="0" w:line="240" w:lineRule="auto"/>
        <w:rPr>
          <w:i/>
        </w:rPr>
      </w:pPr>
      <w:r w:rsidRPr="002C1A85">
        <w:rPr>
          <w:i/>
        </w:rPr>
        <w:t>Methodology</w:t>
      </w:r>
    </w:p>
    <w:p w:rsidR="00DA49BE" w:rsidRPr="00E55693" w:rsidRDefault="00DA49BE" w:rsidP="00E55693">
      <w:pPr>
        <w:spacing w:after="0"/>
      </w:pPr>
      <w:r w:rsidRPr="00E55693">
        <w:t xml:space="preserve">All ED patient episodes of care over a </w:t>
      </w:r>
      <w:r w:rsidR="0074328F" w:rsidRPr="00E55693">
        <w:t>five-year</w:t>
      </w:r>
      <w:r w:rsidRPr="00E55693">
        <w:t xml:space="preserve"> period 1st January 2011 through 31st December 2016. Data was extracted from the hospital records for presentation</w:t>
      </w:r>
      <w:r w:rsidR="0074328F" w:rsidRPr="00E55693">
        <w:t>s</w:t>
      </w:r>
      <w:r w:rsidRPr="00E55693">
        <w:t xml:space="preserve"> with a clinical coding or keyword of ‘sepsis’, ‘septic shock’, ‘severe sepsis’, ‘</w:t>
      </w:r>
      <w:proofErr w:type="spellStart"/>
      <w:r w:rsidRPr="00E55693">
        <w:t>urosepsis</w:t>
      </w:r>
      <w:proofErr w:type="spellEnd"/>
      <w:r w:rsidRPr="00E55693">
        <w:t>’, ‘</w:t>
      </w:r>
      <w:proofErr w:type="spellStart"/>
      <w:r w:rsidR="0074328F" w:rsidRPr="00E55693">
        <w:t>pneumosepsis</w:t>
      </w:r>
      <w:proofErr w:type="spellEnd"/>
      <w:r w:rsidR="0074328F" w:rsidRPr="00E55693">
        <w:t xml:space="preserve">’ </w:t>
      </w:r>
      <w:r w:rsidRPr="00E55693">
        <w:t>or ‘pyrexia of unknown origin’ including transfers to tertiary ICUs.</w:t>
      </w:r>
    </w:p>
    <w:p w:rsidR="00E55693" w:rsidRPr="00E55693" w:rsidRDefault="00E55693" w:rsidP="00E55693">
      <w:pPr>
        <w:spacing w:after="0"/>
      </w:pPr>
    </w:p>
    <w:p w:rsidR="00DA49BE" w:rsidRPr="00E55693" w:rsidRDefault="00DA49BE" w:rsidP="00E55693">
      <w:pPr>
        <w:spacing w:after="0"/>
      </w:pPr>
      <w:r w:rsidRPr="00E55693">
        <w:t xml:space="preserve">Clinical and biochemical parameters including observations, serial serum lactate measurements and blood culture results were entered into the ASH database. These were matched with antibiotic treatment times, intravenous hydration times and rates, inotropic and ventilator support measurements. </w:t>
      </w:r>
    </w:p>
    <w:p w:rsidR="00DA49BE" w:rsidRDefault="00DA49BE" w:rsidP="008269F8">
      <w:pPr>
        <w:spacing w:after="0" w:line="240" w:lineRule="auto"/>
        <w:rPr>
          <w:rFonts w:ascii="Arial" w:hAnsi="Arial" w:cs="Arial"/>
          <w:sz w:val="20"/>
          <w:szCs w:val="20"/>
        </w:rPr>
      </w:pPr>
    </w:p>
    <w:p w:rsidR="00E716E8" w:rsidRDefault="00E716E8" w:rsidP="008269F8">
      <w:pPr>
        <w:spacing w:after="0" w:line="240" w:lineRule="auto"/>
        <w:rPr>
          <w:rFonts w:ascii="Arial" w:hAnsi="Arial" w:cs="Arial"/>
          <w:sz w:val="20"/>
          <w:szCs w:val="20"/>
        </w:rPr>
      </w:pPr>
    </w:p>
    <w:p w:rsidR="00E716E8" w:rsidRPr="00E716E8" w:rsidRDefault="00E716E8" w:rsidP="00E716E8">
      <w:pPr>
        <w:spacing w:after="0" w:line="240" w:lineRule="auto"/>
        <w:rPr>
          <w:rFonts w:ascii="Arial" w:hAnsi="Arial" w:cs="Arial"/>
          <w:sz w:val="20"/>
          <w:szCs w:val="20"/>
        </w:rPr>
      </w:pPr>
      <w:bookmarkStart w:id="0" w:name="_GoBack"/>
      <w:r w:rsidRPr="00E716E8">
        <w:rPr>
          <w:rFonts w:ascii="Arial" w:hAnsi="Arial" w:cs="Arial"/>
          <w:b/>
          <w:sz w:val="20"/>
          <w:szCs w:val="20"/>
        </w:rPr>
        <w:t>Learning Objectives</w:t>
      </w:r>
      <w:bookmarkEnd w:id="0"/>
      <w:r>
        <w:rPr>
          <w:rFonts w:ascii="Arial" w:hAnsi="Arial" w:cs="Arial"/>
          <w:sz w:val="20"/>
          <w:szCs w:val="20"/>
        </w:rPr>
        <w:br/>
      </w:r>
      <w:r w:rsidRPr="00E716E8">
        <w:rPr>
          <w:rFonts w:ascii="Arial" w:hAnsi="Arial" w:cs="Arial"/>
          <w:sz w:val="20"/>
          <w:szCs w:val="20"/>
        </w:rPr>
        <w:t>1. Review current guidelines for managing sepsis</w:t>
      </w:r>
    </w:p>
    <w:p w:rsidR="00E716E8" w:rsidRPr="00E716E8" w:rsidRDefault="00E716E8" w:rsidP="00E716E8">
      <w:pPr>
        <w:spacing w:after="0" w:line="240" w:lineRule="auto"/>
        <w:rPr>
          <w:rFonts w:ascii="Arial" w:hAnsi="Arial" w:cs="Arial"/>
          <w:sz w:val="20"/>
          <w:szCs w:val="20"/>
        </w:rPr>
      </w:pPr>
      <w:r w:rsidRPr="00E716E8">
        <w:rPr>
          <w:rFonts w:ascii="Arial" w:hAnsi="Arial" w:cs="Arial"/>
          <w:sz w:val="20"/>
          <w:szCs w:val="20"/>
        </w:rPr>
        <w:t>2. Understand the aetiology and epidemiology of sepsis in the Pilbara region of Western Australia</w:t>
      </w:r>
    </w:p>
    <w:p w:rsidR="00E716E8" w:rsidRPr="000E3E5B" w:rsidRDefault="00E716E8" w:rsidP="00E716E8">
      <w:pPr>
        <w:spacing w:after="0" w:line="240" w:lineRule="auto"/>
        <w:rPr>
          <w:rFonts w:ascii="Arial" w:hAnsi="Arial" w:cs="Arial"/>
          <w:sz w:val="20"/>
          <w:szCs w:val="20"/>
        </w:rPr>
      </w:pPr>
      <w:r w:rsidRPr="00E716E8">
        <w:rPr>
          <w:rFonts w:ascii="Arial" w:hAnsi="Arial" w:cs="Arial"/>
          <w:sz w:val="20"/>
          <w:szCs w:val="20"/>
        </w:rPr>
        <w:t>3. Appreciate the current management of sepsis and where rural Emergency Departments can improve</w:t>
      </w:r>
    </w:p>
    <w:sectPr w:rsidR="00E716E8"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717" w:rsidRDefault="002E5717" w:rsidP="000E3E5B">
      <w:pPr>
        <w:spacing w:after="0" w:line="240" w:lineRule="auto"/>
      </w:pPr>
      <w:r>
        <w:separator/>
      </w:r>
    </w:p>
  </w:endnote>
  <w:endnote w:type="continuationSeparator" w:id="0">
    <w:p w:rsidR="002E5717" w:rsidRDefault="002E5717"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717" w:rsidRDefault="002E5717" w:rsidP="000E3E5B">
      <w:pPr>
        <w:spacing w:after="0" w:line="240" w:lineRule="auto"/>
      </w:pPr>
      <w:r>
        <w:separator/>
      </w:r>
    </w:p>
  </w:footnote>
  <w:footnote w:type="continuationSeparator" w:id="0">
    <w:p w:rsidR="002E5717" w:rsidRDefault="002E5717"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21F22"/>
    <w:rsid w:val="00257D58"/>
    <w:rsid w:val="002A5BB7"/>
    <w:rsid w:val="002C1A85"/>
    <w:rsid w:val="002E5717"/>
    <w:rsid w:val="00314A15"/>
    <w:rsid w:val="004465EC"/>
    <w:rsid w:val="004A63AE"/>
    <w:rsid w:val="00724FA9"/>
    <w:rsid w:val="0074328F"/>
    <w:rsid w:val="00764924"/>
    <w:rsid w:val="008269F8"/>
    <w:rsid w:val="008313D9"/>
    <w:rsid w:val="00836C6D"/>
    <w:rsid w:val="009A034C"/>
    <w:rsid w:val="009B017B"/>
    <w:rsid w:val="009D305F"/>
    <w:rsid w:val="00C00D14"/>
    <w:rsid w:val="00D37F89"/>
    <w:rsid w:val="00DA49BE"/>
    <w:rsid w:val="00E55693"/>
    <w:rsid w:val="00E716E8"/>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E8FF4"/>
  <w15:docId w15:val="{DEC2BFBE-3062-4D5E-A73D-F84BCE61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character" w:styleId="CommentReference">
    <w:name w:val="annotation reference"/>
    <w:basedOn w:val="DefaultParagraphFont"/>
    <w:uiPriority w:val="99"/>
    <w:semiHidden/>
    <w:unhideWhenUsed/>
    <w:rsid w:val="00764924"/>
    <w:rPr>
      <w:sz w:val="16"/>
      <w:szCs w:val="16"/>
    </w:rPr>
  </w:style>
  <w:style w:type="paragraph" w:styleId="CommentText">
    <w:name w:val="annotation text"/>
    <w:basedOn w:val="Normal"/>
    <w:link w:val="CommentTextChar"/>
    <w:uiPriority w:val="99"/>
    <w:semiHidden/>
    <w:unhideWhenUsed/>
    <w:rsid w:val="00764924"/>
    <w:pPr>
      <w:spacing w:line="240" w:lineRule="auto"/>
    </w:pPr>
    <w:rPr>
      <w:sz w:val="20"/>
      <w:szCs w:val="20"/>
    </w:rPr>
  </w:style>
  <w:style w:type="character" w:customStyle="1" w:styleId="CommentTextChar">
    <w:name w:val="Comment Text Char"/>
    <w:basedOn w:val="DefaultParagraphFont"/>
    <w:link w:val="CommentText"/>
    <w:uiPriority w:val="99"/>
    <w:semiHidden/>
    <w:rsid w:val="00764924"/>
    <w:rPr>
      <w:sz w:val="20"/>
      <w:szCs w:val="20"/>
    </w:rPr>
  </w:style>
  <w:style w:type="paragraph" w:styleId="CommentSubject">
    <w:name w:val="annotation subject"/>
    <w:basedOn w:val="CommentText"/>
    <w:next w:val="CommentText"/>
    <w:link w:val="CommentSubjectChar"/>
    <w:uiPriority w:val="99"/>
    <w:semiHidden/>
    <w:unhideWhenUsed/>
    <w:rsid w:val="00764924"/>
    <w:rPr>
      <w:b/>
      <w:bCs/>
    </w:rPr>
  </w:style>
  <w:style w:type="character" w:customStyle="1" w:styleId="CommentSubjectChar">
    <w:name w:val="Comment Subject Char"/>
    <w:basedOn w:val="CommentTextChar"/>
    <w:link w:val="CommentSubject"/>
    <w:uiPriority w:val="99"/>
    <w:semiHidden/>
    <w:rsid w:val="00764924"/>
    <w:rPr>
      <w:b/>
      <w:bCs/>
      <w:sz w:val="20"/>
      <w:szCs w:val="20"/>
    </w:rPr>
  </w:style>
  <w:style w:type="character" w:styleId="Emphasis">
    <w:name w:val="Emphasis"/>
    <w:basedOn w:val="DefaultParagraphFont"/>
    <w:uiPriority w:val="20"/>
    <w:qFormat/>
    <w:rsid w:val="0074328F"/>
    <w:rPr>
      <w:i/>
      <w:iCs/>
    </w:rPr>
  </w:style>
  <w:style w:type="character" w:customStyle="1" w:styleId="apple-converted-space">
    <w:name w:val="apple-converted-space"/>
    <w:basedOn w:val="DefaultParagraphFont"/>
    <w:rsid w:val="00743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AB32-79B9-44C2-87AF-B933621F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John van Bockxmeer</cp:lastModifiedBy>
  <cp:revision>15</cp:revision>
  <cp:lastPrinted>2017-02-15T03:53:00Z</cp:lastPrinted>
  <dcterms:created xsi:type="dcterms:W3CDTF">2017-05-31T23:38:00Z</dcterms:created>
  <dcterms:modified xsi:type="dcterms:W3CDTF">2017-06-24T08:54:00Z</dcterms:modified>
</cp:coreProperties>
</file>