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2B1B0E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11732E" w:rsidRDefault="002B1B0E" w:rsidP="002A5BB7">
      <w:pPr>
        <w:spacing w:after="0" w:line="240" w:lineRule="auto"/>
      </w:pPr>
      <w:r>
        <w:t>Hand Hygiene in General Practice: how do we compare to the hand hygiene Australia (HHA) audit data for public and private hospitals.</w:t>
      </w:r>
    </w:p>
    <w:p w:rsidR="002B1B0E" w:rsidRPr="00724FA9" w:rsidRDefault="002B1B0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1B0E" w:rsidRDefault="002A5BB7" w:rsidP="002B1B0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2B1B0E" w:rsidRPr="002B1B0E" w:rsidRDefault="002B1B0E" w:rsidP="002B1B0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1B0E" w:rsidRDefault="002B1B0E" w:rsidP="002B1B0E">
      <w:r>
        <w:t xml:space="preserve">Aim: To audit the hand hygiene practices of staff in primary care settings to determine adherence to the 5 moments of hand hygiene and how this compares to national hospital data obtained by Hand Hygiene Australia (HHA). </w:t>
      </w:r>
    </w:p>
    <w:p w:rsidR="002B1B0E" w:rsidRDefault="002B1B0E" w:rsidP="002B1B0E">
      <w:r>
        <w:t xml:space="preserve">Background: HHA is a well-established organization that independently collects data through the use of self-audit reporting to determine national adherence to the 5 moments of hand hygiene in private and public hospitals. Currently, the overall average between all health professionals is 80% however there is a lack of data obtained from primary care settings. The colleges and AGPAL have a unified stance on the application of the 5 steps of hand hygiene in clinical practice however there is no recommendation for practices to appoint dedicated HHA auditors or any requirement to evaluate adherence to this fundamental process. </w:t>
      </w:r>
    </w:p>
    <w:p w:rsidR="002B1B0E" w:rsidRDefault="002B1B0E" w:rsidP="002B1B0E">
      <w:r>
        <w:t xml:space="preserve">A proposal for suitable auditing practices would involve each practice nominating a hand hygiene auditor to complete online accreditation modules available through HHA, which provide a standardized approach to the 5 moments of hand hygiene we experience as clinicians. A ‘day of auditing’ would allow the auditor to pass through the clinic and take a cross section of moments from all clinicians in varying settings. All results from primary care settings should be consolidated to observe a global community practice average, which could be used for comparative purposes. </w:t>
      </w:r>
      <w:bookmarkStart w:id="0" w:name="_GoBack"/>
      <w:bookmarkEnd w:id="0"/>
    </w:p>
    <w:p w:rsidR="002B1B0E" w:rsidRDefault="002B1B0E" w:rsidP="002B1B0E">
      <w:r>
        <w:t>Results from this auditing process would give regulatory bodies such as AGPAL and the colleges the ability to promote mandatory hand hygiene modules to be completed by all community health-care staff as well as foster a sense of responsibility and accountability to provide care in keeping with the 5 moments of hand hygiene.</w:t>
      </w:r>
    </w:p>
    <w:p w:rsidR="002B1B0E" w:rsidRPr="000E3E5B" w:rsidRDefault="002B1B0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B1B0E" w:rsidRPr="000E3E5B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val="en-US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2B1B0E"/>
    <w:rsid w:val="00724FA9"/>
    <w:rsid w:val="00836C6D"/>
    <w:rsid w:val="009A034C"/>
    <w:rsid w:val="009B017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A41BF-71B9-BC43-A7F2-9A92062D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James Cafaro</cp:lastModifiedBy>
  <cp:revision>2</cp:revision>
  <cp:lastPrinted>2017-02-15T03:53:00Z</cp:lastPrinted>
  <dcterms:created xsi:type="dcterms:W3CDTF">2017-06-20T09:49:00Z</dcterms:created>
  <dcterms:modified xsi:type="dcterms:W3CDTF">2017-06-20T09:49:00Z</dcterms:modified>
</cp:coreProperties>
</file>