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162424" w:rsidRDefault="002A5BB7" w:rsidP="00162424">
      <w:pPr>
        <w:pStyle w:val="Heading2"/>
        <w:rPr>
          <w:rFonts w:ascii="Arial" w:hAnsi="Arial" w:cs="Arial"/>
          <w:color w:val="auto"/>
          <w:sz w:val="20"/>
          <w:szCs w:val="20"/>
        </w:rPr>
      </w:pPr>
      <w:r w:rsidRPr="00162424">
        <w:rPr>
          <w:rFonts w:ascii="Arial" w:eastAsiaTheme="minorHAnsi" w:hAnsi="Arial" w:cs="Arial"/>
          <w:bCs w:val="0"/>
          <w:color w:val="auto"/>
          <w:sz w:val="20"/>
          <w:szCs w:val="20"/>
        </w:rPr>
        <w:t>Presentation title:</w:t>
      </w:r>
      <w:r w:rsidRPr="00162424">
        <w:rPr>
          <w:rFonts w:ascii="Arial" w:hAnsi="Arial" w:cs="Arial"/>
          <w:color w:val="auto"/>
          <w:sz w:val="20"/>
          <w:szCs w:val="20"/>
        </w:rPr>
        <w:t xml:space="preserve"> </w:t>
      </w:r>
    </w:p>
    <w:p w:rsidR="00162424" w:rsidRPr="00162424" w:rsidRDefault="00162424" w:rsidP="00162424">
      <w:pPr>
        <w:pStyle w:val="Heading2"/>
        <w:rPr>
          <w:color w:val="auto"/>
        </w:rPr>
      </w:pPr>
      <w:r w:rsidRPr="00162424">
        <w:rPr>
          <w:rFonts w:ascii="Arial" w:eastAsiaTheme="minorHAnsi" w:hAnsi="Arial" w:cs="Arial"/>
          <w:bCs w:val="0"/>
          <w:color w:val="auto"/>
          <w:sz w:val="20"/>
          <w:szCs w:val="20"/>
        </w:rPr>
        <w:t>No Postcode Untouched 2017:  Tackling the disproportionate impact of stroke across rural and regional Australia</w:t>
      </w:r>
      <w:r w:rsidRPr="00162424">
        <w:rPr>
          <w:color w:val="auto"/>
        </w:rPr>
        <w:t xml:space="preserve"> </w:t>
      </w:r>
    </w:p>
    <w:p w:rsidR="002A5BB7" w:rsidRPr="009A034C" w:rsidRDefault="002A5BB7" w:rsidP="002A5BB7">
      <w:pPr>
        <w:spacing w:after="0" w:line="240" w:lineRule="auto"/>
        <w:rPr>
          <w:rFonts w:ascii="Arial" w:hAnsi="Arial" w:cs="Arial"/>
          <w:sz w:val="20"/>
          <w:szCs w:val="20"/>
        </w:rPr>
      </w:pPr>
    </w:p>
    <w:p w:rsidR="0011732E" w:rsidRPr="00724FA9" w:rsidRDefault="0011732E" w:rsidP="002A5BB7">
      <w:pPr>
        <w:spacing w:after="0" w:line="240" w:lineRule="auto"/>
        <w:rPr>
          <w:rFonts w:ascii="Arial" w:hAnsi="Arial" w:cs="Arial"/>
          <w:b/>
          <w:sz w:val="20"/>
          <w:szCs w:val="20"/>
        </w:rPr>
      </w:pPr>
    </w:p>
    <w:p w:rsidR="00162424" w:rsidRDefault="002A5BB7" w:rsidP="00162424">
      <w:pPr>
        <w:numPr>
          <w:ilvl w:val="0"/>
          <w:numId w:val="1"/>
        </w:numPr>
        <w:spacing w:after="170" w:line="283" w:lineRule="auto"/>
        <w:rPr>
          <w:rFonts w:ascii="Arial" w:hAnsi="Arial" w:cs="Arial"/>
          <w:sz w:val="20"/>
          <w:szCs w:val="20"/>
        </w:rPr>
      </w:pPr>
      <w:r w:rsidRPr="00162424">
        <w:rPr>
          <w:rFonts w:ascii="Arial" w:hAnsi="Arial" w:cs="Arial"/>
          <w:b/>
          <w:sz w:val="20"/>
          <w:szCs w:val="20"/>
        </w:rPr>
        <w:t>Abstract</w:t>
      </w:r>
      <w:r w:rsidRPr="00162424">
        <w:rPr>
          <w:rFonts w:ascii="Arial" w:hAnsi="Arial" w:cs="Arial"/>
          <w:sz w:val="20"/>
          <w:szCs w:val="20"/>
        </w:rPr>
        <w:t xml:space="preserve"> (max. 300 words): </w:t>
      </w:r>
    </w:p>
    <w:p w:rsidR="00162424" w:rsidRPr="00162424" w:rsidRDefault="00162424" w:rsidP="00162424">
      <w:pPr>
        <w:numPr>
          <w:ilvl w:val="0"/>
          <w:numId w:val="1"/>
        </w:numPr>
        <w:spacing w:after="170" w:line="283" w:lineRule="auto"/>
        <w:rPr>
          <w:rFonts w:ascii="Arial" w:hAnsi="Arial" w:cs="Arial"/>
          <w:sz w:val="20"/>
          <w:szCs w:val="20"/>
        </w:rPr>
      </w:pPr>
      <w:r w:rsidRPr="00162424">
        <w:rPr>
          <w:rFonts w:ascii="Arial" w:hAnsi="Arial" w:cs="Arial"/>
          <w:sz w:val="20"/>
          <w:szCs w:val="20"/>
        </w:rPr>
        <w:t xml:space="preserve">This year, Australians will suffer more than 56,000 strokes.  This equates to one stroke every nine minutes.   By 2050, without action, this number will increase 132,500 with one stroke every four minutes.  Many of these strokes will be experienced by people living in regional Australia.  </w:t>
      </w:r>
    </w:p>
    <w:p w:rsidR="00585D33" w:rsidRDefault="00162424" w:rsidP="00585D33">
      <w:pPr>
        <w:numPr>
          <w:ilvl w:val="0"/>
          <w:numId w:val="1"/>
        </w:numPr>
        <w:spacing w:after="170" w:line="283" w:lineRule="auto"/>
        <w:rPr>
          <w:rFonts w:ascii="Arial" w:hAnsi="Arial" w:cs="Arial"/>
          <w:sz w:val="20"/>
          <w:szCs w:val="20"/>
        </w:rPr>
      </w:pPr>
      <w:r w:rsidRPr="00162424">
        <w:rPr>
          <w:rFonts w:ascii="Arial" w:hAnsi="Arial" w:cs="Arial"/>
          <w:color w:val="000000"/>
          <w:sz w:val="20"/>
          <w:szCs w:val="20"/>
        </w:rPr>
        <w:t xml:space="preserve">Using data compiled and analysed by Deloitte Access Economics, </w:t>
      </w:r>
      <w:r>
        <w:rPr>
          <w:rFonts w:ascii="Arial" w:hAnsi="Arial" w:cs="Arial"/>
          <w:color w:val="000000"/>
          <w:sz w:val="20"/>
          <w:szCs w:val="20"/>
        </w:rPr>
        <w:t xml:space="preserve">the </w:t>
      </w:r>
      <w:r w:rsidRPr="00162424">
        <w:rPr>
          <w:rFonts w:ascii="Arial" w:hAnsi="Arial" w:cs="Arial"/>
          <w:sz w:val="20"/>
          <w:szCs w:val="20"/>
        </w:rPr>
        <w:t xml:space="preserve">No Postcode Untouched 2017 </w:t>
      </w:r>
      <w:r>
        <w:rPr>
          <w:rFonts w:ascii="Arial" w:hAnsi="Arial" w:cs="Arial"/>
          <w:sz w:val="20"/>
          <w:szCs w:val="20"/>
        </w:rPr>
        <w:t xml:space="preserve">Report </w:t>
      </w:r>
      <w:r w:rsidR="00585D33">
        <w:rPr>
          <w:rFonts w:ascii="Arial" w:hAnsi="Arial" w:cs="Arial"/>
          <w:sz w:val="20"/>
          <w:szCs w:val="20"/>
        </w:rPr>
        <w:t xml:space="preserve">by the Stroke Foundation </w:t>
      </w:r>
      <w:r w:rsidRPr="00162424">
        <w:rPr>
          <w:rFonts w:ascii="Arial" w:hAnsi="Arial" w:cs="Arial"/>
          <w:sz w:val="20"/>
          <w:szCs w:val="20"/>
        </w:rPr>
        <w:t xml:space="preserve">reveals the size of the stroke challenge across Australia.  It </w:t>
      </w:r>
      <w:r w:rsidRPr="00162424">
        <w:rPr>
          <w:rFonts w:ascii="Arial" w:hAnsi="Arial" w:cs="Arial"/>
          <w:color w:val="000000"/>
          <w:sz w:val="20"/>
          <w:szCs w:val="20"/>
        </w:rPr>
        <w:t xml:space="preserve">include estimates of the number of stroke survivors, incidence of stroke as well as those living with key stroke risk factors.  It </w:t>
      </w:r>
      <w:r w:rsidRPr="00162424">
        <w:rPr>
          <w:rFonts w:ascii="Arial" w:hAnsi="Arial" w:cs="Arial"/>
          <w:sz w:val="20"/>
          <w:szCs w:val="20"/>
        </w:rPr>
        <w:t xml:space="preserve">shows where stroke survivor support is most urgent and where future stroke hotspots </w:t>
      </w:r>
      <w:r w:rsidR="008134A4">
        <w:rPr>
          <w:rFonts w:ascii="Arial" w:hAnsi="Arial" w:cs="Arial"/>
          <w:sz w:val="20"/>
          <w:szCs w:val="20"/>
        </w:rPr>
        <w:t>are</w:t>
      </w:r>
      <w:bookmarkStart w:id="0" w:name="_GoBack"/>
      <w:bookmarkEnd w:id="0"/>
      <w:r w:rsidRPr="00162424">
        <w:rPr>
          <w:rFonts w:ascii="Arial" w:hAnsi="Arial" w:cs="Arial"/>
          <w:sz w:val="20"/>
          <w:szCs w:val="20"/>
        </w:rPr>
        <w:t xml:space="preserve"> </w:t>
      </w:r>
      <w:r w:rsidR="00A70CF0">
        <w:rPr>
          <w:rFonts w:ascii="Arial" w:hAnsi="Arial" w:cs="Arial"/>
          <w:sz w:val="20"/>
          <w:szCs w:val="20"/>
        </w:rPr>
        <w:t xml:space="preserve">located </w:t>
      </w:r>
      <w:r w:rsidRPr="00162424">
        <w:rPr>
          <w:rFonts w:ascii="Arial" w:hAnsi="Arial" w:cs="Arial"/>
          <w:sz w:val="20"/>
          <w:szCs w:val="20"/>
        </w:rPr>
        <w:t xml:space="preserve">to enable better planning and coordination of services.   </w:t>
      </w:r>
    </w:p>
    <w:p w:rsidR="00585D33" w:rsidRPr="00162424" w:rsidRDefault="00585D33" w:rsidP="00585D33">
      <w:pPr>
        <w:numPr>
          <w:ilvl w:val="0"/>
          <w:numId w:val="1"/>
        </w:numPr>
        <w:spacing w:after="170" w:line="283" w:lineRule="auto"/>
        <w:rPr>
          <w:rFonts w:ascii="Arial" w:hAnsi="Arial" w:cs="Arial"/>
          <w:sz w:val="20"/>
          <w:szCs w:val="20"/>
        </w:rPr>
      </w:pPr>
      <w:r w:rsidRPr="00162424">
        <w:rPr>
          <w:rFonts w:ascii="Arial" w:hAnsi="Arial" w:cs="Arial"/>
          <w:sz w:val="20"/>
          <w:szCs w:val="20"/>
        </w:rPr>
        <w:t>The results show that burden of stroke disproportionately affects those living in rural and regional areas.  Twelve of the country’s top 20 hotspots for stroke incidence are in regional Australia and people</w:t>
      </w:r>
      <w:r>
        <w:rPr>
          <w:rFonts w:ascii="Arial" w:hAnsi="Arial" w:cs="Arial"/>
          <w:sz w:val="20"/>
          <w:szCs w:val="20"/>
        </w:rPr>
        <w:t xml:space="preserve"> living in country areas are 19%</w:t>
      </w:r>
      <w:r w:rsidRPr="00162424">
        <w:rPr>
          <w:rFonts w:ascii="Arial" w:hAnsi="Arial" w:cs="Arial"/>
          <w:sz w:val="20"/>
          <w:szCs w:val="20"/>
        </w:rPr>
        <w:t xml:space="preserve"> more likely to suffer a stroke than those living in metropolitan areas.</w:t>
      </w:r>
    </w:p>
    <w:p w:rsidR="00162424" w:rsidRPr="00162424" w:rsidRDefault="00585D33" w:rsidP="00162424">
      <w:pPr>
        <w:numPr>
          <w:ilvl w:val="0"/>
          <w:numId w:val="1"/>
        </w:numPr>
        <w:spacing w:after="170" w:line="283" w:lineRule="auto"/>
        <w:rPr>
          <w:rFonts w:ascii="Arial" w:hAnsi="Arial" w:cs="Arial"/>
          <w:sz w:val="20"/>
          <w:szCs w:val="20"/>
        </w:rPr>
      </w:pPr>
      <w:r>
        <w:rPr>
          <w:rFonts w:ascii="Arial" w:hAnsi="Arial" w:cs="Arial"/>
          <w:sz w:val="20"/>
          <w:szCs w:val="20"/>
        </w:rPr>
        <w:t>The Report</w:t>
      </w:r>
      <w:r w:rsidR="00162424" w:rsidRPr="00162424">
        <w:rPr>
          <w:rFonts w:ascii="Arial" w:hAnsi="Arial" w:cs="Arial"/>
          <w:sz w:val="20"/>
          <w:szCs w:val="20"/>
        </w:rPr>
        <w:t xml:space="preserve"> also discusses recent advances in time critical stroke treatments and provide</w:t>
      </w:r>
      <w:r w:rsidR="00162424">
        <w:rPr>
          <w:rFonts w:ascii="Arial" w:hAnsi="Arial" w:cs="Arial"/>
          <w:sz w:val="20"/>
          <w:szCs w:val="20"/>
        </w:rPr>
        <w:t>s</w:t>
      </w:r>
      <w:r w:rsidR="00162424" w:rsidRPr="00162424">
        <w:rPr>
          <w:rFonts w:ascii="Arial" w:hAnsi="Arial" w:cs="Arial"/>
          <w:sz w:val="20"/>
          <w:szCs w:val="20"/>
        </w:rPr>
        <w:t xml:space="preserve"> a roadmap for targeted action to improve outcomes for regional and remote patients. </w:t>
      </w:r>
    </w:p>
    <w:p w:rsidR="00162424" w:rsidRPr="00162424" w:rsidRDefault="00162424" w:rsidP="00162424">
      <w:pPr>
        <w:numPr>
          <w:ilvl w:val="0"/>
          <w:numId w:val="1"/>
        </w:numPr>
        <w:spacing w:after="170" w:line="283" w:lineRule="auto"/>
        <w:rPr>
          <w:rFonts w:ascii="Arial" w:hAnsi="Arial" w:cs="Arial"/>
          <w:sz w:val="20"/>
          <w:szCs w:val="20"/>
        </w:rPr>
      </w:pPr>
      <w:r w:rsidRPr="00162424">
        <w:rPr>
          <w:rFonts w:ascii="Arial" w:hAnsi="Arial" w:cs="Arial"/>
          <w:sz w:val="20"/>
          <w:szCs w:val="20"/>
        </w:rPr>
        <w:t>A national action plan is needed to address the prevention and treatment of stroke including:</w:t>
      </w:r>
    </w:p>
    <w:p w:rsidR="00162424" w:rsidRPr="00162424" w:rsidRDefault="00585D33" w:rsidP="00162424">
      <w:pPr>
        <w:pStyle w:val="ListBullet"/>
        <w:numPr>
          <w:ilvl w:val="0"/>
          <w:numId w:val="4"/>
        </w:numPr>
        <w:rPr>
          <w:rFonts w:cs="Arial"/>
          <w:color w:val="auto"/>
          <w:sz w:val="20"/>
          <w:szCs w:val="20"/>
        </w:rPr>
      </w:pPr>
      <w:r>
        <w:rPr>
          <w:rFonts w:cs="Arial"/>
          <w:color w:val="auto"/>
          <w:sz w:val="20"/>
          <w:szCs w:val="20"/>
        </w:rPr>
        <w:t>A</w:t>
      </w:r>
      <w:r w:rsidR="00162424" w:rsidRPr="00162424">
        <w:rPr>
          <w:rFonts w:cs="Arial"/>
          <w:color w:val="auto"/>
          <w:sz w:val="20"/>
          <w:szCs w:val="20"/>
        </w:rPr>
        <w:t xml:space="preserve"> national campaign </w:t>
      </w:r>
      <w:r>
        <w:rPr>
          <w:rFonts w:cs="Arial"/>
          <w:color w:val="auto"/>
          <w:sz w:val="20"/>
          <w:szCs w:val="20"/>
        </w:rPr>
        <w:t xml:space="preserve">is needed </w:t>
      </w:r>
      <w:r w:rsidR="00162424" w:rsidRPr="00162424">
        <w:rPr>
          <w:rFonts w:cs="Arial"/>
          <w:color w:val="auto"/>
          <w:sz w:val="20"/>
          <w:szCs w:val="20"/>
        </w:rPr>
        <w:t xml:space="preserve">to ensure every Australian household has someone who knows FAST - the signs of stroke and to call 000. </w:t>
      </w:r>
    </w:p>
    <w:p w:rsidR="00162424" w:rsidRPr="00162424" w:rsidRDefault="00162424" w:rsidP="00162424">
      <w:pPr>
        <w:pStyle w:val="ListBullet"/>
        <w:numPr>
          <w:ilvl w:val="0"/>
          <w:numId w:val="4"/>
        </w:numPr>
        <w:rPr>
          <w:rFonts w:cs="Arial"/>
          <w:color w:val="auto"/>
          <w:sz w:val="20"/>
          <w:szCs w:val="20"/>
        </w:rPr>
      </w:pPr>
      <w:r w:rsidRPr="00162424">
        <w:rPr>
          <w:rFonts w:cs="Arial"/>
          <w:color w:val="auto"/>
          <w:sz w:val="20"/>
          <w:szCs w:val="20"/>
        </w:rPr>
        <w:t>A nationally coordinated telemedicine network to break down the barriers to acute stroke treatment in regional Australia.</w:t>
      </w:r>
    </w:p>
    <w:p w:rsidR="00162424" w:rsidRPr="00162424" w:rsidRDefault="00162424" w:rsidP="00162424">
      <w:pPr>
        <w:pStyle w:val="ListBullet"/>
        <w:numPr>
          <w:ilvl w:val="0"/>
          <w:numId w:val="4"/>
        </w:numPr>
        <w:rPr>
          <w:rFonts w:cs="Arial"/>
          <w:color w:val="auto"/>
          <w:sz w:val="20"/>
          <w:szCs w:val="20"/>
        </w:rPr>
      </w:pPr>
      <w:r w:rsidRPr="00162424">
        <w:rPr>
          <w:rFonts w:cs="Arial"/>
          <w:color w:val="auto"/>
          <w:sz w:val="20"/>
          <w:szCs w:val="20"/>
        </w:rPr>
        <w:t>Ensuring all stroke patients have access to stroke unit care, and spend enough time on the stroke unit to receive the services and support they need after stroke.</w:t>
      </w:r>
    </w:p>
    <w:p w:rsidR="00162424" w:rsidRPr="00106289" w:rsidRDefault="00162424" w:rsidP="00162424">
      <w:pPr>
        <w:spacing w:after="170" w:line="283" w:lineRule="auto"/>
      </w:pPr>
    </w:p>
    <w:p w:rsidR="002A5BB7" w:rsidRDefault="002A5BB7" w:rsidP="002A5BB7">
      <w:pPr>
        <w:spacing w:after="0" w:line="240" w:lineRule="auto"/>
        <w:rPr>
          <w:rFonts w:ascii="Arial" w:hAnsi="Arial" w:cs="Arial"/>
          <w:sz w:val="20"/>
          <w:szCs w:val="20"/>
        </w:rPr>
      </w:pPr>
    </w:p>
    <w:p w:rsidR="0011732E" w:rsidRPr="000E3E5B" w:rsidRDefault="0011732E" w:rsidP="002A5BB7">
      <w:pPr>
        <w:spacing w:after="0" w:line="240" w:lineRule="auto"/>
        <w:rPr>
          <w:rFonts w:ascii="Arial" w:hAnsi="Arial" w:cs="Arial"/>
          <w:sz w:val="20"/>
          <w:szCs w:val="20"/>
        </w:rPr>
      </w:pPr>
    </w:p>
    <w:sectPr w:rsidR="0011732E" w:rsidRPr="000E3E5B" w:rsidSect="000E3E5B">
      <w:headerReference w:type="default" r:id="rId8"/>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10.5pt;height:21.75pt" o:bullet="t">
        <v:imagedata r:id="rId1" o:title="arrow"/>
      </v:shape>
    </w:pict>
  </w:numPicBullet>
  <w:numPicBullet w:numPicBulletId="1">
    <w:pict>
      <v:shape id="_x0000_i1082" type="#_x0000_t75" style="width:13.5pt;height:24pt" o:bullet="t">
        <v:imagedata r:id="rId2" o:title="arrow-2"/>
      </v:shape>
    </w:pict>
  </w:numPicBullet>
  <w:abstractNum w:abstractNumId="0" w15:restartNumberingAfterBreak="0">
    <w:nsid w:val="1F635D18"/>
    <w:multiLevelType w:val="hybridMultilevel"/>
    <w:tmpl w:val="6F6AD6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43F148C1"/>
    <w:multiLevelType w:val="multilevel"/>
    <w:tmpl w:val="C3EA8B6A"/>
    <w:lvl w:ilvl="0">
      <w:start w:val="1"/>
      <w:numFmt w:val="bullet"/>
      <w:pStyle w:val="ListBullet"/>
      <w:lvlText w:val=""/>
      <w:lvlPicBulletId w:val="0"/>
      <w:lvlJc w:val="left"/>
      <w:pPr>
        <w:ind w:left="360" w:hanging="360"/>
      </w:pPr>
      <w:rPr>
        <w:rFonts w:ascii="Symbol" w:hAnsi="Symbol" w:hint="default"/>
        <w:color w:val="auto"/>
      </w:rPr>
    </w:lvl>
    <w:lvl w:ilvl="1">
      <w:start w:val="1"/>
      <w:numFmt w:val="bullet"/>
      <w:pStyle w:val="ListBullet2"/>
      <w:lvlText w:val=""/>
      <w:lvlPicBulletId w:val="1"/>
      <w:lvlJc w:val="left"/>
      <w:pPr>
        <w:ind w:left="720" w:hanging="363"/>
      </w:pPr>
      <w:rPr>
        <w:rFonts w:ascii="Symbol" w:hAnsi="Symbol" w:hint="default"/>
        <w:color w:val="auto"/>
      </w:rPr>
    </w:lvl>
    <w:lvl w:ilvl="2">
      <w:start w:val="1"/>
      <w:numFmt w:val="none"/>
      <w:suff w:val="space"/>
      <w:lvlText w:val=""/>
      <w:lvlJc w:val="left"/>
      <w:pPr>
        <w:ind w:left="0" w:firstLine="0"/>
      </w:pPr>
      <w:rPr>
        <w:rFonts w:hint="default"/>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4A0445F4"/>
    <w:multiLevelType w:val="multilevel"/>
    <w:tmpl w:val="DCD69214"/>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 w15:restartNumberingAfterBreak="0">
    <w:nsid w:val="55B417B1"/>
    <w:multiLevelType w:val="multilevel"/>
    <w:tmpl w:val="DCD69214"/>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none"/>
      <w:suff w:val="nothing"/>
      <w:lvlText w:val=""/>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162424"/>
    <w:rsid w:val="00257D58"/>
    <w:rsid w:val="002A5BB7"/>
    <w:rsid w:val="00585D33"/>
    <w:rsid w:val="00724FA9"/>
    <w:rsid w:val="008134A4"/>
    <w:rsid w:val="00836C6D"/>
    <w:rsid w:val="009A034C"/>
    <w:rsid w:val="009B017B"/>
    <w:rsid w:val="00A70CF0"/>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555C74B-1591-4254-BA19-E723AD05B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62424"/>
    <w:pPr>
      <w:keepNext/>
      <w:keepLines/>
      <w:spacing w:before="120" w:after="80" w:line="283" w:lineRule="auto"/>
      <w:outlineLvl w:val="1"/>
    </w:pPr>
    <w:rPr>
      <w:rFonts w:asciiTheme="majorHAnsi" w:eastAsiaTheme="majorEastAsia" w:hAnsiTheme="majorHAnsi" w:cstheme="majorBidi"/>
      <w:b/>
      <w:bCs/>
      <w:color w:val="C0504D" w:themeColor="accent2"/>
      <w:sz w:val="32"/>
      <w:szCs w:val="26"/>
    </w:rPr>
  </w:style>
  <w:style w:type="paragraph" w:styleId="Heading3">
    <w:name w:val="heading 3"/>
    <w:basedOn w:val="Normal"/>
    <w:next w:val="Normal"/>
    <w:link w:val="Heading3Char"/>
    <w:uiPriority w:val="9"/>
    <w:semiHidden/>
    <w:unhideWhenUsed/>
    <w:qFormat/>
    <w:rsid w:val="0016242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 w:type="character" w:customStyle="1" w:styleId="Heading2Char">
    <w:name w:val="Heading 2 Char"/>
    <w:basedOn w:val="DefaultParagraphFont"/>
    <w:link w:val="Heading2"/>
    <w:uiPriority w:val="9"/>
    <w:rsid w:val="00162424"/>
    <w:rPr>
      <w:rFonts w:asciiTheme="majorHAnsi" w:eastAsiaTheme="majorEastAsia" w:hAnsiTheme="majorHAnsi" w:cstheme="majorBidi"/>
      <w:b/>
      <w:bCs/>
      <w:color w:val="C0504D" w:themeColor="accent2"/>
      <w:sz w:val="32"/>
      <w:szCs w:val="26"/>
    </w:rPr>
  </w:style>
  <w:style w:type="character" w:customStyle="1" w:styleId="Heading3Char">
    <w:name w:val="Heading 3 Char"/>
    <w:basedOn w:val="DefaultParagraphFont"/>
    <w:link w:val="Heading3"/>
    <w:uiPriority w:val="9"/>
    <w:semiHidden/>
    <w:rsid w:val="00162424"/>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16"/>
    <w:qFormat/>
    <w:rsid w:val="00162424"/>
    <w:pPr>
      <w:numPr>
        <w:numId w:val="2"/>
      </w:numPr>
      <w:spacing w:after="170" w:line="283" w:lineRule="auto"/>
    </w:pPr>
    <w:rPr>
      <w:rFonts w:ascii="Arial" w:hAnsi="Arial"/>
      <w:color w:val="1F497D" w:themeColor="text2"/>
    </w:rPr>
  </w:style>
  <w:style w:type="paragraph" w:styleId="ListBullet2">
    <w:name w:val="List Bullet 2"/>
    <w:basedOn w:val="ListBullet"/>
    <w:uiPriority w:val="16"/>
    <w:qFormat/>
    <w:rsid w:val="00162424"/>
    <w:pPr>
      <w:numPr>
        <w:ilvl w:val="1"/>
      </w:numPr>
    </w:pPr>
  </w:style>
  <w:style w:type="paragraph" w:styleId="ListNumber">
    <w:name w:val="List Number"/>
    <w:basedOn w:val="Normal"/>
    <w:uiPriority w:val="16"/>
    <w:qFormat/>
    <w:rsid w:val="00162424"/>
    <w:pPr>
      <w:tabs>
        <w:tab w:val="num" w:pos="357"/>
      </w:tabs>
      <w:spacing w:after="170" w:line="283" w:lineRule="auto"/>
      <w:ind w:left="357" w:hanging="357"/>
    </w:pPr>
    <w:rPr>
      <w:rFonts w:ascii="Arial" w:hAnsi="Arial"/>
      <w:color w:val="1F497D" w:themeColor="text2"/>
    </w:rPr>
  </w:style>
  <w:style w:type="paragraph" w:styleId="ListNumber2">
    <w:name w:val="List Number 2"/>
    <w:basedOn w:val="Normal"/>
    <w:uiPriority w:val="16"/>
    <w:qFormat/>
    <w:rsid w:val="00162424"/>
    <w:pPr>
      <w:tabs>
        <w:tab w:val="num" w:pos="720"/>
      </w:tabs>
      <w:spacing w:after="170" w:line="283" w:lineRule="auto"/>
      <w:ind w:left="720" w:hanging="363"/>
    </w:pPr>
    <w:rPr>
      <w:rFonts w:ascii="Arial" w:hAnsi="Arial"/>
      <w:color w:val="1F497D" w:themeColor="text2"/>
    </w:rPr>
  </w:style>
  <w:style w:type="numbering" w:customStyle="1" w:styleId="Lists">
    <w:name w:val="Lists"/>
    <w:uiPriority w:val="99"/>
    <w:rsid w:val="00162424"/>
    <w:pPr>
      <w:numPr>
        <w:numId w:val="1"/>
      </w:numPr>
    </w:pPr>
  </w:style>
  <w:style w:type="paragraph" w:styleId="ListNumber3">
    <w:name w:val="List Number 3"/>
    <w:basedOn w:val="Normal"/>
    <w:uiPriority w:val="16"/>
    <w:qFormat/>
    <w:rsid w:val="00162424"/>
    <w:pPr>
      <w:tabs>
        <w:tab w:val="num" w:pos="1077"/>
      </w:tabs>
      <w:spacing w:after="170" w:line="283" w:lineRule="auto"/>
      <w:ind w:left="1077" w:hanging="357"/>
    </w:pPr>
    <w:rPr>
      <w:rFonts w:ascii="Arial" w:hAnsi="Arial"/>
      <w:color w:val="1F497D" w:themeColor="text2"/>
    </w:rPr>
  </w:style>
  <w:style w:type="paragraph" w:styleId="ListNumber4">
    <w:name w:val="List Number 4"/>
    <w:basedOn w:val="Normal"/>
    <w:uiPriority w:val="16"/>
    <w:semiHidden/>
    <w:qFormat/>
    <w:rsid w:val="00162424"/>
    <w:pPr>
      <w:spacing w:after="170" w:line="283" w:lineRule="auto"/>
      <w:contextualSpacing/>
    </w:pPr>
    <w:rPr>
      <w:rFonts w:ascii="Arial" w:hAnsi="Arial"/>
      <w:color w:val="1F497D" w:themeColor="text2"/>
    </w:rPr>
  </w:style>
  <w:style w:type="character" w:styleId="Hyperlink">
    <w:name w:val="Hyperlink"/>
    <w:basedOn w:val="DefaultParagraphFont"/>
    <w:uiPriority w:val="99"/>
    <w:unhideWhenUsed/>
    <w:rsid w:val="00162424"/>
    <w:rPr>
      <w:color w:val="0563C1"/>
      <w:u w:val="single"/>
    </w:rPr>
  </w:style>
  <w:style w:type="paragraph" w:styleId="ListParagraph">
    <w:name w:val="List Paragraph"/>
    <w:basedOn w:val="Normal"/>
    <w:uiPriority w:val="34"/>
    <w:qFormat/>
    <w:rsid w:val="00162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A4CF9-754B-4331-B3DC-E0C30CDEF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294</Words>
  <Characters>1640</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Lyssa Borham</dc:creator>
  <cp:lastModifiedBy>Juliana Stackpool</cp:lastModifiedBy>
  <cp:revision>5</cp:revision>
  <cp:lastPrinted>2017-02-15T03:53:00Z</cp:lastPrinted>
  <dcterms:created xsi:type="dcterms:W3CDTF">2017-06-30T04:39:00Z</dcterms:created>
  <dcterms:modified xsi:type="dcterms:W3CDTF">2017-06-30T04:46:00Z</dcterms:modified>
</cp:coreProperties>
</file>