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3DBE24" w14:textId="77777777" w:rsidR="002A5BB7" w:rsidRPr="000E3E5B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B42C58" w14:textId="77777777" w:rsidR="009A034C" w:rsidRDefault="009A034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015E777" w14:textId="77777777" w:rsidR="00596DB7" w:rsidRPr="00482FBF" w:rsidRDefault="002A5BB7" w:rsidP="00596DB7">
      <w:pPr>
        <w:rPr>
          <w:rFonts w:ascii="Calibri" w:hAnsi="Calibri" w:cs="Arial"/>
          <w:b/>
          <w:sz w:val="24"/>
        </w:rPr>
      </w:pPr>
      <w:r w:rsidRPr="00724FA9">
        <w:rPr>
          <w:rFonts w:ascii="Arial" w:hAnsi="Arial" w:cs="Arial"/>
          <w:b/>
          <w:sz w:val="20"/>
          <w:szCs w:val="20"/>
        </w:rPr>
        <w:t xml:space="preserve">Presentation title: </w:t>
      </w:r>
      <w:r w:rsidR="00596DB7" w:rsidRPr="00482FBF">
        <w:rPr>
          <w:rFonts w:ascii="Calibri" w:hAnsi="Calibri" w:cs="Arial"/>
          <w:b/>
          <w:sz w:val="24"/>
        </w:rPr>
        <w:t xml:space="preserve">Exploring the impact of the JCU/GMT rural health workforce pipeline </w:t>
      </w:r>
    </w:p>
    <w:p w14:paraId="635D7C3F" w14:textId="77777777" w:rsidR="002A5BB7" w:rsidRPr="009A034C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147469B0" w14:textId="77777777" w:rsidR="002A5BB7" w:rsidRDefault="002A5BB7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1073C29" w14:textId="77777777" w:rsidR="0011732E" w:rsidRPr="00724FA9" w:rsidRDefault="0011732E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D9BC5B7" w14:textId="77777777" w:rsidR="002A5BB7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>Abstract</w:t>
      </w:r>
      <w:r w:rsidRPr="000E3E5B">
        <w:rPr>
          <w:rFonts w:ascii="Arial" w:hAnsi="Arial" w:cs="Arial"/>
          <w:sz w:val="20"/>
          <w:szCs w:val="20"/>
        </w:rPr>
        <w:t xml:space="preserve"> (max. 300 words): </w:t>
      </w:r>
    </w:p>
    <w:p w14:paraId="7BFCC8A1" w14:textId="77777777" w:rsidR="00596DB7" w:rsidRPr="00482FBF" w:rsidRDefault="00596DB7" w:rsidP="00596DB7">
      <w:pPr>
        <w:rPr>
          <w:rFonts w:ascii="Calibri" w:hAnsi="Calibri" w:cs="Arial"/>
          <w:b/>
          <w:sz w:val="24"/>
        </w:rPr>
      </w:pPr>
      <w:r w:rsidRPr="00482FBF">
        <w:rPr>
          <w:rFonts w:ascii="Calibri" w:hAnsi="Calibri" w:cs="Arial"/>
          <w:b/>
          <w:sz w:val="24"/>
        </w:rPr>
        <w:t xml:space="preserve">Exploring the impact of the JCU/GMT rural health workforce pipeline </w:t>
      </w:r>
    </w:p>
    <w:p w14:paraId="2BA9CFCF" w14:textId="77777777" w:rsidR="00596DB7" w:rsidRPr="003E33D9" w:rsidRDefault="00596DB7" w:rsidP="00596DB7">
      <w:pPr>
        <w:rPr>
          <w:rFonts w:ascii="Calibri" w:hAnsi="Calibri" w:cs="Calibri"/>
        </w:rPr>
      </w:pPr>
      <w:r w:rsidRPr="003E33D9">
        <w:rPr>
          <w:b/>
        </w:rPr>
        <w:t xml:space="preserve">Introduction: </w:t>
      </w:r>
      <w:r w:rsidRPr="003E33D9">
        <w:t xml:space="preserve">James Cook University recently </w:t>
      </w:r>
      <w:r w:rsidRPr="003E33D9">
        <w:rPr>
          <w:rFonts w:ascii="Calibri" w:hAnsi="Calibri" w:cs="Calibri"/>
        </w:rPr>
        <w:t>developed an integrated regional training pipeline by establishing the Generalist Medical Training (GMT) program. This program adopts a distributed model to the delivery of general practice training in order to involve local communities in growing a rural and remote medical workforce that more closely meets community needs and attracts and retains local graduates.</w:t>
      </w:r>
    </w:p>
    <w:p w14:paraId="2C9613D7" w14:textId="77777777" w:rsidR="00596DB7" w:rsidRPr="003E33D9" w:rsidRDefault="00596DB7" w:rsidP="00596DB7">
      <w:pPr>
        <w:rPr>
          <w:rFonts w:cstheme="minorHAnsi"/>
          <w:sz w:val="20"/>
        </w:rPr>
      </w:pPr>
      <w:r w:rsidRPr="003E33D9">
        <w:rPr>
          <w:rFonts w:ascii="Calibri" w:hAnsi="Calibri" w:cs="Calibri"/>
          <w:b/>
        </w:rPr>
        <w:t>Objectives:</w:t>
      </w:r>
      <w:r w:rsidRPr="003E33D9">
        <w:rPr>
          <w:rFonts w:ascii="Calibri" w:hAnsi="Calibri" w:cs="Calibri"/>
        </w:rPr>
        <w:t xml:space="preserve"> This study aimed to examine the efficacy of the JCU/GMT rural pipeline by </w:t>
      </w:r>
      <w:r w:rsidRPr="003E33D9">
        <w:rPr>
          <w:rFonts w:cstheme="minorHAnsi"/>
          <w:szCs w:val="24"/>
          <w:lang w:val="en-US"/>
        </w:rPr>
        <w:t>exploring the training experiences of the registrars who were JCU graduates.</w:t>
      </w:r>
    </w:p>
    <w:p w14:paraId="1483D834" w14:textId="77777777" w:rsidR="00596DB7" w:rsidRPr="003E33D9" w:rsidRDefault="00596DB7" w:rsidP="00596DB7">
      <w:pPr>
        <w:spacing w:after="120"/>
        <w:rPr>
          <w:rFonts w:ascii="Calibri" w:hAnsi="Calibri" w:cs="Calibri"/>
        </w:rPr>
      </w:pPr>
      <w:r w:rsidRPr="003E33D9">
        <w:rPr>
          <w:rFonts w:ascii="Calibri" w:hAnsi="Calibri" w:cs="Calibri"/>
          <w:b/>
        </w:rPr>
        <w:t>Methods:</w:t>
      </w:r>
      <w:r w:rsidRPr="003E33D9">
        <w:rPr>
          <w:rFonts w:ascii="Calibri" w:hAnsi="Calibri" w:cs="Calibri"/>
        </w:rPr>
        <w:t xml:space="preserve"> Demographic data of JCU graduates enrolled in the GMT AGPT program </w:t>
      </w:r>
      <w:r w:rsidRPr="003E33D9">
        <w:rPr>
          <w:szCs w:val="24"/>
          <w:lang w:val="en-US"/>
        </w:rPr>
        <w:t xml:space="preserve">were </w:t>
      </w:r>
      <w:proofErr w:type="gramStart"/>
      <w:r w:rsidRPr="003E33D9">
        <w:rPr>
          <w:szCs w:val="24"/>
          <w:lang w:val="en-US"/>
        </w:rPr>
        <w:t xml:space="preserve">collated </w:t>
      </w:r>
      <w:r w:rsidRPr="003E33D9">
        <w:rPr>
          <w:rFonts w:ascii="Calibri" w:hAnsi="Calibri" w:cs="Calibri"/>
        </w:rPr>
        <w:t xml:space="preserve"> and</w:t>
      </w:r>
      <w:proofErr w:type="gramEnd"/>
      <w:r w:rsidRPr="003E33D9">
        <w:rPr>
          <w:rFonts w:ascii="Calibri" w:hAnsi="Calibri" w:cs="Calibri"/>
        </w:rPr>
        <w:t xml:space="preserve"> </w:t>
      </w:r>
      <w:r w:rsidRPr="003E33D9">
        <w:rPr>
          <w:szCs w:val="24"/>
          <w:lang w:val="en-US"/>
        </w:rPr>
        <w:t xml:space="preserve">descriptive summary statistics calculated. In addition, 15 </w:t>
      </w:r>
      <w:r w:rsidRPr="003E33D9">
        <w:rPr>
          <w:rFonts w:ascii="Calibri" w:hAnsi="Calibri" w:cs="Calibri"/>
        </w:rPr>
        <w:t>JCU graduates in the GMT program were purposively selected and interviewed to explore their perceptions of the benefits of the JCU/GMT training pipeline, its impact on their work readiness; and how it has influenced their intention to serve in underserved communities.</w:t>
      </w:r>
    </w:p>
    <w:p w14:paraId="210A061B" w14:textId="77777777" w:rsidR="00596DB7" w:rsidRPr="003E33D9" w:rsidRDefault="00596DB7" w:rsidP="00596DB7">
      <w:pPr>
        <w:rPr>
          <w:rFonts w:ascii="Calibri" w:hAnsi="Calibri" w:cs="Calibri"/>
        </w:rPr>
      </w:pPr>
      <w:r w:rsidRPr="003E33D9">
        <w:rPr>
          <w:rFonts w:ascii="Calibri" w:hAnsi="Calibri" w:cs="Calibri"/>
          <w:b/>
        </w:rPr>
        <w:t>Results:</w:t>
      </w:r>
      <w:r w:rsidRPr="003E33D9">
        <w:rPr>
          <w:rFonts w:ascii="Calibri" w:hAnsi="Calibri" w:cs="Calibri"/>
        </w:rPr>
        <w:t xml:space="preserve"> Of the 588 GMT registrars, 123 (21%) of them are JCU graduates. Seventy-one percent (71%) are females, 92% are enrolled in the rural GP pathway and 43% are serving in remote Queensland locations. Interviews revealed that a strong rural curriculum focus and exposure to extensive rural clin</w:t>
      </w:r>
      <w:r>
        <w:rPr>
          <w:rFonts w:ascii="Calibri" w:hAnsi="Calibri" w:cs="Calibri"/>
        </w:rPr>
        <w:t>ical placements are some of the</w:t>
      </w:r>
      <w:r w:rsidRPr="003E33D9">
        <w:rPr>
          <w:rFonts w:ascii="Calibri" w:hAnsi="Calibri" w:cs="Calibri"/>
        </w:rPr>
        <w:t xml:space="preserve"> strengths of the JCU/GMT pipeline and have </w:t>
      </w:r>
      <w:r w:rsidRPr="003E33D9">
        <w:t>influenced participants’ values and their intentions to work in rural and remote communities</w:t>
      </w:r>
      <w:r w:rsidRPr="003E33D9">
        <w:rPr>
          <w:rFonts w:ascii="Calibri" w:hAnsi="Calibri" w:cs="Calibri"/>
        </w:rPr>
        <w:t xml:space="preserve">. </w:t>
      </w:r>
      <w:r w:rsidRPr="003E33D9">
        <w:t>Both programs have fostered the development of clinical skills, and good access to role models/clinical supervision, with ten of the GMT graduates going on to become medical educators and supervisors.</w:t>
      </w:r>
    </w:p>
    <w:p w14:paraId="1898EAAA" w14:textId="77777777" w:rsidR="00596DB7" w:rsidRDefault="00596DB7" w:rsidP="00596DB7">
      <w:pPr>
        <w:spacing w:after="120"/>
        <w:rPr>
          <w:rFonts w:ascii="Calibri" w:hAnsi="Calibri" w:cs="Arial"/>
        </w:rPr>
      </w:pPr>
      <w:r w:rsidRPr="003E33D9">
        <w:rPr>
          <w:rFonts w:ascii="Calibri" w:hAnsi="Calibri" w:cs="Calibri"/>
          <w:b/>
        </w:rPr>
        <w:t xml:space="preserve">Conclusion: </w:t>
      </w:r>
      <w:r w:rsidRPr="003E33D9">
        <w:rPr>
          <w:rFonts w:ascii="Calibri" w:hAnsi="Calibri" w:cs="Calibri"/>
        </w:rPr>
        <w:t>The JCU/GMT medical education and training model ha</w:t>
      </w:r>
      <w:r>
        <w:rPr>
          <w:rFonts w:ascii="Calibri" w:hAnsi="Calibri" w:cs="Calibri"/>
        </w:rPr>
        <w:t>s provided a streamlined pipeline</w:t>
      </w:r>
      <w:r w:rsidRPr="003E33D9">
        <w:rPr>
          <w:rFonts w:ascii="Calibri" w:hAnsi="Calibri" w:cs="Calibri"/>
        </w:rPr>
        <w:t xml:space="preserve"> for JCU graduates into general practice</w:t>
      </w:r>
      <w:r>
        <w:rPr>
          <w:rFonts w:ascii="Calibri" w:hAnsi="Calibri" w:cs="Calibri"/>
        </w:rPr>
        <w:t xml:space="preserve"> </w:t>
      </w:r>
      <w:r w:rsidRPr="003E33D9">
        <w:rPr>
          <w:rFonts w:ascii="Calibri" w:hAnsi="Calibri" w:cs="Calibri"/>
        </w:rPr>
        <w:t>by fostering the</w:t>
      </w:r>
      <w:r w:rsidRPr="003E33D9">
        <w:rPr>
          <w:rFonts w:ascii="Calibri" w:hAnsi="Calibri" w:cs="Arial"/>
        </w:rPr>
        <w:t xml:space="preserve"> graduation of socially accountable and ‘fit for purpose’ GPs who are competent to address the public and population health needs of the communities that they serve.</w:t>
      </w:r>
    </w:p>
    <w:p w14:paraId="3D6F3FB8" w14:textId="77777777" w:rsidR="0011732E" w:rsidRPr="000E3E5B" w:rsidRDefault="0011732E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11732E" w:rsidRPr="000E3E5B" w:rsidSect="000E3E5B">
      <w:headerReference w:type="default" r:id="rId7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1A70D" w14:textId="77777777" w:rsidR="006F0B35" w:rsidRDefault="006F0B35" w:rsidP="000E3E5B">
      <w:pPr>
        <w:spacing w:after="0" w:line="240" w:lineRule="auto"/>
      </w:pPr>
      <w:r>
        <w:separator/>
      </w:r>
    </w:p>
  </w:endnote>
  <w:endnote w:type="continuationSeparator" w:id="0">
    <w:p w14:paraId="1EDB2AB4" w14:textId="77777777" w:rsidR="006F0B35" w:rsidRDefault="006F0B35" w:rsidP="000E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CD64AD" w14:textId="77777777" w:rsidR="006F0B35" w:rsidRDefault="006F0B35" w:rsidP="000E3E5B">
      <w:pPr>
        <w:spacing w:after="0" w:line="240" w:lineRule="auto"/>
      </w:pPr>
      <w:r>
        <w:separator/>
      </w:r>
    </w:p>
  </w:footnote>
  <w:footnote w:type="continuationSeparator" w:id="0">
    <w:p w14:paraId="58828898" w14:textId="77777777" w:rsidR="006F0B35" w:rsidRDefault="006F0B35" w:rsidP="000E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CB10B" w14:textId="77777777" w:rsidR="000E3E5B" w:rsidRDefault="000E3E5B">
    <w:pPr>
      <w:pStyle w:val="Header"/>
    </w:pPr>
    <w:r>
      <w:rPr>
        <w:noProof/>
        <w:lang w:val="en-US"/>
      </w:rPr>
      <w:drawing>
        <wp:inline distT="0" distB="0" distL="0" distR="0" wp14:anchorId="4CC7E703" wp14:editId="2BF63588">
          <wp:extent cx="1985528" cy="690916"/>
          <wp:effectExtent l="0" t="0" r="0" b="0"/>
          <wp:docPr id="2" name="Picture 2" descr="M:\Events\Internal\RMA Conference\Logo\46683 RMA 2017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Events\Internal\RMA Conference\Logo\46683 RMA 2017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161" cy="691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BB7"/>
    <w:rsid w:val="000E3E5B"/>
    <w:rsid w:val="0011732E"/>
    <w:rsid w:val="00257D58"/>
    <w:rsid w:val="002A5BB7"/>
    <w:rsid w:val="00596DB7"/>
    <w:rsid w:val="006F0B35"/>
    <w:rsid w:val="00724FA9"/>
    <w:rsid w:val="00836C6D"/>
    <w:rsid w:val="009A034C"/>
    <w:rsid w:val="009B017B"/>
    <w:rsid w:val="00F50C90"/>
    <w:rsid w:val="00F6035C"/>
    <w:rsid w:val="00FC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5F03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624B6-C480-C640-ADEA-E8CADB571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1853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Lyssa Borham</dc:creator>
  <cp:lastModifiedBy>Microsoft Office User</cp:lastModifiedBy>
  <cp:revision>2</cp:revision>
  <cp:lastPrinted>2017-02-15T03:53:00Z</cp:lastPrinted>
  <dcterms:created xsi:type="dcterms:W3CDTF">2017-07-10T07:15:00Z</dcterms:created>
  <dcterms:modified xsi:type="dcterms:W3CDTF">2017-07-10T07:15:00Z</dcterms:modified>
</cp:coreProperties>
</file>