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DB0" w:rsidRDefault="00CF2DB0" w:rsidP="00F230DD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CF2DB0" w:rsidRDefault="00CF2DB0" w:rsidP="00F230DD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CF2DB0" w:rsidRDefault="00CF2DB0" w:rsidP="00F230DD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CF2DB0" w:rsidRDefault="00CF2DB0" w:rsidP="00F230DD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CF2DB0" w:rsidRDefault="00CF2DB0" w:rsidP="00F230DD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E969FA" w:rsidRDefault="00D80D2F" w:rsidP="00CF2DB0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Abstract submission </w:t>
      </w:r>
      <w:r w:rsidR="00CF2DB0">
        <w:rPr>
          <w:rFonts w:ascii="Arial" w:hAnsi="Arial" w:cs="Arial"/>
          <w:b/>
          <w:sz w:val="28"/>
          <w:szCs w:val="28"/>
        </w:rPr>
        <w:t>–</w:t>
      </w:r>
      <w:r w:rsidR="00F230DD">
        <w:rPr>
          <w:rFonts w:ascii="Arial" w:hAnsi="Arial" w:cs="Arial"/>
          <w:b/>
          <w:sz w:val="28"/>
          <w:szCs w:val="28"/>
        </w:rPr>
        <w:t xml:space="preserve"> Workshop</w:t>
      </w:r>
    </w:p>
    <w:p w:rsidR="00CF2DB0" w:rsidRPr="00CF2DB0" w:rsidRDefault="00CF2DB0" w:rsidP="00CF2DB0">
      <w:pPr>
        <w:spacing w:after="0"/>
        <w:jc w:val="both"/>
        <w:rPr>
          <w:rFonts w:ascii="Arial" w:hAnsi="Arial" w:cs="Arial"/>
          <w:b/>
          <w:sz w:val="28"/>
          <w:szCs w:val="28"/>
        </w:rPr>
      </w:pPr>
    </w:p>
    <w:p w:rsidR="00D80D2F" w:rsidRPr="00D80D2F" w:rsidRDefault="00D80D2F" w:rsidP="00D80D2F">
      <w:pPr>
        <w:pStyle w:val="Title"/>
        <w:rPr>
          <w:rFonts w:ascii="Arial" w:hAnsi="Arial" w:cs="Arial"/>
        </w:rPr>
      </w:pPr>
      <w:r w:rsidRPr="00D80D2F">
        <w:rPr>
          <w:rFonts w:ascii="Arial" w:hAnsi="Arial" w:cs="Arial"/>
        </w:rPr>
        <w:t>Collaborating with your optometrist in managing common eye conditions</w:t>
      </w:r>
    </w:p>
    <w:p w:rsidR="00D80D2F" w:rsidRPr="00D80D2F" w:rsidRDefault="00D80D2F" w:rsidP="00D80D2F">
      <w:pPr>
        <w:pStyle w:val="author"/>
        <w:rPr>
          <w:rFonts w:ascii="Arial" w:hAnsi="Arial" w:cs="Arial"/>
        </w:rPr>
      </w:pPr>
      <w:r w:rsidRPr="00D80D2F">
        <w:rPr>
          <w:rFonts w:ascii="Arial" w:hAnsi="Arial" w:cs="Arial"/>
        </w:rPr>
        <w:t>Simon Hanna</w:t>
      </w:r>
      <w:r w:rsidRPr="00D80D2F">
        <w:rPr>
          <w:rFonts w:ascii="Arial" w:hAnsi="Arial" w:cs="Arial"/>
          <w:vertAlign w:val="superscript"/>
        </w:rPr>
        <w:t>1</w:t>
      </w:r>
    </w:p>
    <w:p w:rsidR="00D80D2F" w:rsidRPr="00D80D2F" w:rsidRDefault="00D80D2F" w:rsidP="00D80D2F">
      <w:pPr>
        <w:pStyle w:val="address"/>
        <w:rPr>
          <w:rFonts w:ascii="Arial" w:hAnsi="Arial" w:cs="Arial"/>
        </w:rPr>
      </w:pPr>
    </w:p>
    <w:p w:rsidR="00D80D2F" w:rsidRPr="00D80D2F" w:rsidRDefault="00D80D2F" w:rsidP="00D80D2F">
      <w:pPr>
        <w:pStyle w:val="address"/>
        <w:rPr>
          <w:rFonts w:ascii="Arial" w:hAnsi="Arial" w:cs="Arial"/>
        </w:rPr>
      </w:pPr>
      <w:r w:rsidRPr="00D80D2F">
        <w:rPr>
          <w:rFonts w:ascii="Arial" w:hAnsi="Arial" w:cs="Arial"/>
        </w:rPr>
        <w:t xml:space="preserve">1 Optometry Australia  </w:t>
      </w:r>
    </w:p>
    <w:p w:rsidR="00D80D2F" w:rsidRDefault="00D80D2F" w:rsidP="00E969FA">
      <w:pPr>
        <w:spacing w:after="0"/>
        <w:rPr>
          <w:rFonts w:ascii="Arial" w:hAnsi="Arial" w:cs="Arial"/>
          <w:b/>
          <w:sz w:val="28"/>
          <w:szCs w:val="28"/>
        </w:rPr>
      </w:pPr>
    </w:p>
    <w:p w:rsidR="00E969FA" w:rsidRPr="00CE0691" w:rsidRDefault="00E969FA" w:rsidP="00E969FA">
      <w:pPr>
        <w:spacing w:after="0"/>
        <w:rPr>
          <w:rFonts w:ascii="Arial" w:hAnsi="Arial" w:cs="Arial"/>
          <w:b/>
          <w:sz w:val="20"/>
          <w:szCs w:val="20"/>
        </w:rPr>
      </w:pPr>
      <w:r w:rsidRPr="00CE0691">
        <w:rPr>
          <w:rFonts w:ascii="Arial" w:hAnsi="Arial" w:cs="Arial"/>
          <w:b/>
        </w:rPr>
        <w:t>Overview</w:t>
      </w:r>
    </w:p>
    <w:p w:rsidR="00E969FA" w:rsidRDefault="00E969FA" w:rsidP="00E969FA">
      <w:pPr>
        <w:pStyle w:val="NoSpacing"/>
        <w:rPr>
          <w:rFonts w:ascii="Arial" w:hAnsi="Arial" w:cs="Arial"/>
        </w:rPr>
      </w:pPr>
      <w:bookmarkStart w:id="0" w:name="_GoBack"/>
      <w:bookmarkEnd w:id="0"/>
    </w:p>
    <w:p w:rsidR="004E30DD" w:rsidRPr="004E30DD" w:rsidRDefault="00CA6194" w:rsidP="004E30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GPs are increasingly being presented with patients with major eye conditions such as glaucoma, diabetic retinopathy and conjunctivitis. </w:t>
      </w:r>
      <w:r w:rsidR="004E30DD">
        <w:rPr>
          <w:rFonts w:ascii="Arial" w:hAnsi="Arial" w:cs="Arial"/>
        </w:rPr>
        <w:t xml:space="preserve">While GPs are </w:t>
      </w:r>
      <w:proofErr w:type="gramStart"/>
      <w:r w:rsidR="004E30DD">
        <w:rPr>
          <w:rFonts w:ascii="Arial" w:hAnsi="Arial" w:cs="Arial"/>
        </w:rPr>
        <w:t xml:space="preserve">equipped </w:t>
      </w:r>
      <w:r w:rsidR="00D4471D">
        <w:rPr>
          <w:rFonts w:ascii="Arial" w:hAnsi="Arial" w:cs="Arial"/>
        </w:rPr>
        <w:t xml:space="preserve"> </w:t>
      </w:r>
      <w:r w:rsidR="004E30DD">
        <w:rPr>
          <w:rFonts w:ascii="Arial" w:hAnsi="Arial" w:cs="Arial"/>
        </w:rPr>
        <w:t>to</w:t>
      </w:r>
      <w:proofErr w:type="gramEnd"/>
      <w:r w:rsidR="004E30DD">
        <w:rPr>
          <w:rFonts w:ascii="Arial" w:hAnsi="Arial" w:cs="Arial"/>
        </w:rPr>
        <w:t xml:space="preserve"> manage a number of eye cases, the local optometrist can play a role in </w:t>
      </w:r>
      <w:r w:rsidR="004E30DD" w:rsidRPr="004E30DD">
        <w:rPr>
          <w:rFonts w:ascii="Arial" w:hAnsi="Arial" w:cs="Arial"/>
        </w:rPr>
        <w:t>assessing, treating and managing eye diseases that are related to systemic disorders</w:t>
      </w:r>
      <w:r w:rsidR="004E30DD">
        <w:rPr>
          <w:rFonts w:ascii="Arial" w:hAnsi="Arial" w:cs="Arial"/>
        </w:rPr>
        <w:t xml:space="preserve"> in collaboration with the GP</w:t>
      </w:r>
      <w:r w:rsidR="004E30DD" w:rsidRPr="004E30DD">
        <w:rPr>
          <w:rFonts w:ascii="Arial" w:hAnsi="Arial" w:cs="Arial"/>
        </w:rPr>
        <w:t xml:space="preserve">.  </w:t>
      </w:r>
      <w:r w:rsidR="004E30DD">
        <w:rPr>
          <w:rFonts w:ascii="Arial" w:hAnsi="Arial" w:cs="Arial"/>
        </w:rPr>
        <w:t>For example, d</w:t>
      </w:r>
      <w:r w:rsidR="004E30DD" w:rsidRPr="004E30DD">
        <w:rPr>
          <w:rFonts w:ascii="Arial" w:hAnsi="Arial" w:cs="Arial"/>
        </w:rPr>
        <w:t>iabetes, thyroid disorders,</w:t>
      </w:r>
      <w:r w:rsidR="00D4471D">
        <w:rPr>
          <w:rFonts w:ascii="Arial" w:hAnsi="Arial" w:cs="Arial"/>
        </w:rPr>
        <w:t xml:space="preserve"> stroke patients, brain injury </w:t>
      </w:r>
      <w:r w:rsidR="004E30DD" w:rsidRPr="004E30DD">
        <w:rPr>
          <w:rFonts w:ascii="Arial" w:hAnsi="Arial" w:cs="Arial"/>
        </w:rPr>
        <w:t xml:space="preserve">are just some of the primary health issues that may have detrimental effects on the eyes and vision are all part of an optometrists comprehensive examination.  </w:t>
      </w:r>
    </w:p>
    <w:p w:rsidR="00CA6194" w:rsidRDefault="00CA6194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workshop aims to build the knowledge base of the GP in the field of eye care</w:t>
      </w:r>
      <w:r w:rsidR="004E30DD">
        <w:rPr>
          <w:rFonts w:ascii="Arial" w:hAnsi="Arial" w:cs="Arial"/>
        </w:rPr>
        <w:t xml:space="preserve"> and to understand the role of the optometrist in managing eye disease</w:t>
      </w:r>
      <w:r>
        <w:rPr>
          <w:rFonts w:ascii="Arial" w:hAnsi="Arial" w:cs="Arial"/>
        </w:rPr>
        <w:t xml:space="preserve">. </w:t>
      </w:r>
      <w:r w:rsidR="004E30DD">
        <w:rPr>
          <w:rFonts w:ascii="Arial" w:hAnsi="Arial" w:cs="Arial"/>
        </w:rPr>
        <w:t>The workshop will include case studies and be</w:t>
      </w:r>
      <w:r w:rsidR="00D4471D">
        <w:rPr>
          <w:rFonts w:ascii="Arial" w:hAnsi="Arial" w:cs="Arial"/>
        </w:rPr>
        <w:t xml:space="preserve"> highly</w:t>
      </w:r>
      <w:r w:rsidR="004E30DD">
        <w:rPr>
          <w:rFonts w:ascii="Arial" w:hAnsi="Arial" w:cs="Arial"/>
        </w:rPr>
        <w:t xml:space="preserve"> interactive. </w:t>
      </w:r>
    </w:p>
    <w:p w:rsidR="004E30DD" w:rsidRDefault="004E30DD" w:rsidP="00E969FA">
      <w:pPr>
        <w:pStyle w:val="NoSpacing"/>
        <w:rPr>
          <w:rFonts w:ascii="Arial" w:hAnsi="Arial" w:cs="Arial"/>
        </w:rPr>
      </w:pPr>
    </w:p>
    <w:p w:rsidR="004E30DD" w:rsidRDefault="00D4471D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workshop will cover:</w:t>
      </w:r>
    </w:p>
    <w:p w:rsidR="00D4471D" w:rsidRDefault="00D4471D" w:rsidP="00D4471D">
      <w:pPr>
        <w:pStyle w:val="NoSpacing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Management of common eye conditions </w:t>
      </w:r>
    </w:p>
    <w:p w:rsidR="00D4471D" w:rsidRDefault="00D4471D" w:rsidP="00D4471D">
      <w:pPr>
        <w:pStyle w:val="NoSpacing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Screening and diagnosing eye conditions in general practice </w:t>
      </w:r>
    </w:p>
    <w:p w:rsidR="00D4471D" w:rsidRDefault="00D4471D" w:rsidP="00D4471D">
      <w:pPr>
        <w:pStyle w:val="NoSpacing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Referral pathways</w:t>
      </w:r>
    </w:p>
    <w:p w:rsidR="00D4471D" w:rsidRPr="00D4471D" w:rsidRDefault="00D4471D" w:rsidP="00D4471D">
      <w:pPr>
        <w:pStyle w:val="NoSpacing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Eye emergencies </w:t>
      </w:r>
    </w:p>
    <w:p w:rsidR="00E969FA" w:rsidRPr="00CE0691" w:rsidRDefault="00E969FA" w:rsidP="00E969FA">
      <w:pPr>
        <w:pStyle w:val="NoSpacing"/>
        <w:rPr>
          <w:rFonts w:ascii="Arial" w:hAnsi="Arial" w:cs="Arial"/>
        </w:rPr>
      </w:pPr>
    </w:p>
    <w:p w:rsidR="00E969FA" w:rsidRPr="00CE0691" w:rsidRDefault="00E969FA" w:rsidP="00E969FA">
      <w:pPr>
        <w:spacing w:after="0"/>
        <w:rPr>
          <w:rFonts w:ascii="Arial" w:hAnsi="Arial" w:cs="Arial"/>
          <w:b/>
        </w:rPr>
      </w:pPr>
      <w:r w:rsidRPr="00CE0691">
        <w:rPr>
          <w:rFonts w:ascii="Arial" w:hAnsi="Arial" w:cs="Arial"/>
          <w:b/>
        </w:rPr>
        <w:t xml:space="preserve">Workshop Format: </w:t>
      </w:r>
    </w:p>
    <w:p w:rsidR="00E969FA" w:rsidRPr="00CE0691" w:rsidRDefault="00E969FA" w:rsidP="00E969FA">
      <w:pPr>
        <w:pStyle w:val="NoSpacing"/>
        <w:rPr>
          <w:rFonts w:ascii="Arial" w:hAnsi="Arial" w:cs="Arial"/>
        </w:rPr>
      </w:pPr>
      <w:r w:rsidRPr="00CE0691">
        <w:rPr>
          <w:rFonts w:ascii="Arial" w:hAnsi="Arial" w:cs="Arial"/>
        </w:rPr>
        <w:br/>
        <w:t>Practical/Interactive</w:t>
      </w:r>
      <w:r w:rsidRPr="00CE0691">
        <w:rPr>
          <w:rFonts w:ascii="Arial" w:hAnsi="Arial" w:cs="Arial"/>
        </w:rPr>
        <w:tab/>
      </w:r>
      <w:r w:rsidR="00E47A4C">
        <w:rPr>
          <w:rFonts w:ascii="Arial" w:hAnsi="Arial" w:cs="Arial"/>
        </w:rPr>
        <w:tab/>
      </w:r>
      <w:r w:rsidR="004E30DD">
        <w:rPr>
          <w:rFonts w:ascii="Arial" w:hAnsi="Arial" w:cs="Arial"/>
        </w:rPr>
        <w:t>70</w:t>
      </w:r>
      <w:r w:rsidRPr="00CE0691">
        <w:rPr>
          <w:rFonts w:ascii="Arial" w:hAnsi="Arial" w:cs="Arial"/>
        </w:rPr>
        <w:t>%</w:t>
      </w:r>
    </w:p>
    <w:p w:rsidR="00E969FA" w:rsidRPr="00CE0691" w:rsidRDefault="00E969FA" w:rsidP="00E969FA">
      <w:pPr>
        <w:pStyle w:val="NoSpacing"/>
        <w:rPr>
          <w:rFonts w:ascii="Arial" w:hAnsi="Arial" w:cs="Arial"/>
        </w:rPr>
      </w:pPr>
      <w:r w:rsidRPr="00CE0691">
        <w:rPr>
          <w:rFonts w:ascii="Arial" w:hAnsi="Arial" w:cs="Arial"/>
        </w:rPr>
        <w:t>Theoretical</w:t>
      </w:r>
      <w:r w:rsidRPr="00CE0691">
        <w:rPr>
          <w:rFonts w:ascii="Arial" w:hAnsi="Arial" w:cs="Arial"/>
        </w:rPr>
        <w:tab/>
      </w:r>
      <w:r w:rsidR="00E47A4C">
        <w:rPr>
          <w:rFonts w:ascii="Arial" w:hAnsi="Arial" w:cs="Arial"/>
        </w:rPr>
        <w:tab/>
      </w:r>
      <w:r w:rsidR="00E47A4C">
        <w:rPr>
          <w:rFonts w:ascii="Arial" w:hAnsi="Arial" w:cs="Arial"/>
        </w:rPr>
        <w:tab/>
      </w:r>
      <w:r w:rsidR="004E30DD">
        <w:rPr>
          <w:rFonts w:ascii="Arial" w:hAnsi="Arial" w:cs="Arial"/>
        </w:rPr>
        <w:t>30</w:t>
      </w:r>
      <w:r w:rsidRPr="00CE0691">
        <w:rPr>
          <w:rFonts w:ascii="Arial" w:hAnsi="Arial" w:cs="Arial"/>
        </w:rPr>
        <w:t>%</w:t>
      </w:r>
    </w:p>
    <w:p w:rsidR="00E969FA" w:rsidRPr="00CE0691" w:rsidRDefault="00E969FA" w:rsidP="00E969FA">
      <w:pPr>
        <w:pStyle w:val="NoSpacing"/>
        <w:rPr>
          <w:rFonts w:ascii="Arial" w:hAnsi="Arial" w:cs="Arial"/>
        </w:rPr>
      </w:pPr>
    </w:p>
    <w:p w:rsidR="00E969FA" w:rsidRPr="00CE0691" w:rsidRDefault="00D62768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E969FA" w:rsidRPr="00CE0691">
        <w:rPr>
          <w:rFonts w:ascii="Arial" w:hAnsi="Arial" w:cs="Arial"/>
          <w:b/>
        </w:rPr>
        <w:t>efine a maximum of 3 learning outcomes</w:t>
      </w:r>
    </w:p>
    <w:p w:rsidR="00E969FA" w:rsidRPr="00CE0691" w:rsidRDefault="00D62768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A6194">
        <w:rPr>
          <w:rFonts w:ascii="Arial" w:hAnsi="Arial" w:cs="Arial"/>
        </w:rPr>
        <w:t xml:space="preserve"> </w:t>
      </w:r>
      <w:r w:rsidR="004E30DD">
        <w:rPr>
          <w:rFonts w:ascii="Arial" w:hAnsi="Arial" w:cs="Arial"/>
        </w:rPr>
        <w:t>Understand</w:t>
      </w:r>
      <w:r w:rsidR="00CA6194" w:rsidRPr="00CA6194">
        <w:rPr>
          <w:rFonts w:ascii="Arial" w:hAnsi="Arial" w:cs="Arial"/>
        </w:rPr>
        <w:t xml:space="preserve"> the tools available for screening and diagnosing eye conditions in </w:t>
      </w:r>
      <w:r w:rsidR="00CA6194">
        <w:rPr>
          <w:rFonts w:ascii="Arial" w:hAnsi="Arial" w:cs="Arial"/>
        </w:rPr>
        <w:t>g</w:t>
      </w:r>
      <w:r w:rsidR="00CA6194" w:rsidRPr="00CA6194">
        <w:rPr>
          <w:rFonts w:ascii="Arial" w:hAnsi="Arial" w:cs="Arial"/>
        </w:rPr>
        <w:t xml:space="preserve">eneral </w:t>
      </w:r>
      <w:r w:rsidR="00CA6194">
        <w:rPr>
          <w:rFonts w:ascii="Arial" w:hAnsi="Arial" w:cs="Arial"/>
        </w:rPr>
        <w:t>p</w:t>
      </w:r>
      <w:r w:rsidR="00CA6194" w:rsidRPr="00CA6194">
        <w:rPr>
          <w:rFonts w:ascii="Arial" w:hAnsi="Arial" w:cs="Arial"/>
        </w:rPr>
        <w:t>ractice</w:t>
      </w:r>
    </w:p>
    <w:p w:rsidR="00E969FA" w:rsidRPr="00CE0691" w:rsidRDefault="00E969FA" w:rsidP="00E969FA">
      <w:pPr>
        <w:pStyle w:val="NoSpacing"/>
        <w:rPr>
          <w:rFonts w:ascii="Arial" w:hAnsi="Arial" w:cs="Arial"/>
        </w:rPr>
      </w:pPr>
      <w:r w:rsidRPr="00CE0691">
        <w:rPr>
          <w:rFonts w:ascii="Arial" w:hAnsi="Arial" w:cs="Arial"/>
        </w:rPr>
        <w:t xml:space="preserve">2. </w:t>
      </w:r>
      <w:proofErr w:type="gramStart"/>
      <w:r w:rsidR="004E30DD">
        <w:rPr>
          <w:rFonts w:ascii="Arial" w:hAnsi="Arial" w:cs="Arial"/>
        </w:rPr>
        <w:t>Be</w:t>
      </w:r>
      <w:proofErr w:type="gramEnd"/>
      <w:r w:rsidR="004E30DD">
        <w:rPr>
          <w:rFonts w:ascii="Arial" w:hAnsi="Arial" w:cs="Arial"/>
        </w:rPr>
        <w:t xml:space="preserve"> able to c</w:t>
      </w:r>
      <w:r w:rsidR="00CA6194" w:rsidRPr="00CA6194">
        <w:rPr>
          <w:rFonts w:ascii="Arial" w:hAnsi="Arial" w:cs="Arial"/>
        </w:rPr>
        <w:t>onfidently manage common eye conditions with non-pharmacological and pharmacological therapies</w:t>
      </w:r>
    </w:p>
    <w:p w:rsidR="00E969FA" w:rsidRPr="00CE0691" w:rsidRDefault="00E969FA" w:rsidP="00E969FA">
      <w:pPr>
        <w:pStyle w:val="NoSpacing"/>
        <w:rPr>
          <w:rFonts w:ascii="Arial" w:hAnsi="Arial" w:cs="Arial"/>
        </w:rPr>
      </w:pPr>
      <w:r w:rsidRPr="00CE0691">
        <w:rPr>
          <w:rFonts w:ascii="Arial" w:hAnsi="Arial" w:cs="Arial"/>
        </w:rPr>
        <w:t xml:space="preserve">3. </w:t>
      </w:r>
      <w:r w:rsidR="00CA6194" w:rsidRPr="00CA6194">
        <w:rPr>
          <w:rFonts w:ascii="Arial" w:hAnsi="Arial" w:cs="Arial"/>
        </w:rPr>
        <w:t>Develop a</w:t>
      </w:r>
      <w:r w:rsidR="00CA6194">
        <w:rPr>
          <w:rFonts w:ascii="Arial" w:hAnsi="Arial" w:cs="Arial"/>
        </w:rPr>
        <w:t>n</w:t>
      </w:r>
      <w:r w:rsidR="00CA6194" w:rsidRPr="00CA6194">
        <w:rPr>
          <w:rFonts w:ascii="Arial" w:hAnsi="Arial" w:cs="Arial"/>
        </w:rPr>
        <w:t xml:space="preserve"> understanding of best practice and clinical protocol wh</w:t>
      </w:r>
      <w:r w:rsidR="00CA6194">
        <w:rPr>
          <w:rFonts w:ascii="Arial" w:hAnsi="Arial" w:cs="Arial"/>
        </w:rPr>
        <w:t xml:space="preserve">en dealing </w:t>
      </w:r>
      <w:proofErr w:type="gramStart"/>
      <w:r w:rsidR="00CA6194">
        <w:rPr>
          <w:rFonts w:ascii="Arial" w:hAnsi="Arial" w:cs="Arial"/>
        </w:rPr>
        <w:t>with an eye emergencies</w:t>
      </w:r>
      <w:proofErr w:type="gramEnd"/>
      <w:r w:rsidR="00CA6194">
        <w:rPr>
          <w:rFonts w:ascii="Arial" w:hAnsi="Arial" w:cs="Arial"/>
        </w:rPr>
        <w:t xml:space="preserve">. </w:t>
      </w:r>
    </w:p>
    <w:p w:rsidR="00D80D2F" w:rsidRDefault="00D80D2F" w:rsidP="00B359E9">
      <w:pPr>
        <w:spacing w:after="0"/>
        <w:rPr>
          <w:rFonts w:ascii="Arial" w:hAnsi="Arial" w:cs="Arial"/>
          <w:b/>
        </w:rPr>
      </w:pPr>
    </w:p>
    <w:p w:rsidR="00E25F07" w:rsidRDefault="00E969FA" w:rsidP="00B359E9">
      <w:pPr>
        <w:spacing w:after="0"/>
        <w:rPr>
          <w:rFonts w:ascii="Arial" w:hAnsi="Arial" w:cs="Arial"/>
          <w:b/>
        </w:rPr>
      </w:pPr>
      <w:r w:rsidRPr="00CE0691">
        <w:rPr>
          <w:rFonts w:ascii="Arial" w:hAnsi="Arial" w:cs="Arial"/>
          <w:b/>
        </w:rPr>
        <w:t xml:space="preserve">List any </w:t>
      </w:r>
      <w:r w:rsidR="00D62768">
        <w:rPr>
          <w:rFonts w:ascii="Arial" w:hAnsi="Arial" w:cs="Arial"/>
          <w:b/>
        </w:rPr>
        <w:t xml:space="preserve">participant </w:t>
      </w:r>
      <w:r w:rsidRPr="00CE0691">
        <w:rPr>
          <w:rFonts w:ascii="Arial" w:hAnsi="Arial" w:cs="Arial"/>
          <w:b/>
        </w:rPr>
        <w:t>resources</w:t>
      </w:r>
    </w:p>
    <w:p w:rsidR="004E30DD" w:rsidRDefault="004E30DD" w:rsidP="00B359E9">
      <w:pPr>
        <w:spacing w:after="0"/>
        <w:rPr>
          <w:rFonts w:ascii="Arial" w:hAnsi="Arial" w:cs="Arial"/>
          <w:b/>
        </w:rPr>
      </w:pPr>
    </w:p>
    <w:p w:rsidR="00D4471D" w:rsidRPr="00D4471D" w:rsidRDefault="00D4471D" w:rsidP="004E30DD">
      <w:pPr>
        <w:pStyle w:val="ListParagraph"/>
        <w:numPr>
          <w:ilvl w:val="0"/>
          <w:numId w:val="30"/>
        </w:numPr>
        <w:rPr>
          <w:rFonts w:cs="Arial"/>
        </w:rPr>
      </w:pPr>
      <w:r>
        <w:rPr>
          <w:rFonts w:ascii="Arial" w:hAnsi="Arial" w:cs="Arial"/>
        </w:rPr>
        <w:t>Printed h</w:t>
      </w:r>
      <w:r w:rsidR="004E30DD" w:rsidRPr="004E30DD">
        <w:rPr>
          <w:rFonts w:ascii="Arial" w:hAnsi="Arial" w:cs="Arial"/>
        </w:rPr>
        <w:t>andouts</w:t>
      </w:r>
    </w:p>
    <w:p w:rsidR="00D4471D" w:rsidRPr="00CF2DB0" w:rsidRDefault="00D4471D" w:rsidP="004E30DD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Powerpoint presentation </w:t>
      </w:r>
    </w:p>
    <w:p w:rsidR="00F12827" w:rsidRPr="00CF2DB0" w:rsidRDefault="00D4471D" w:rsidP="00F12827">
      <w:pPr>
        <w:pStyle w:val="ListParagraph"/>
        <w:numPr>
          <w:ilvl w:val="0"/>
          <w:numId w:val="30"/>
        </w:numPr>
        <w:shd w:val="clear" w:color="auto" w:fill="FFFFFF"/>
        <w:spacing w:line="240" w:lineRule="atLeast"/>
        <w:outlineLvl w:val="1"/>
        <w:rPr>
          <w:rFonts w:ascii="Arial" w:hAnsi="Arial" w:cs="Arial"/>
        </w:rPr>
      </w:pPr>
      <w:r w:rsidRPr="00CF2DB0">
        <w:rPr>
          <w:rFonts w:ascii="Arial" w:hAnsi="Arial" w:cs="Arial"/>
        </w:rPr>
        <w:t xml:space="preserve">Online resources </w:t>
      </w:r>
      <w:r w:rsidR="004E30DD" w:rsidRPr="00CF2DB0">
        <w:rPr>
          <w:rFonts w:ascii="Arial" w:hAnsi="Arial" w:cs="Arial"/>
        </w:rPr>
        <w:t xml:space="preserve"> </w:t>
      </w:r>
    </w:p>
    <w:sectPr w:rsidR="00F12827" w:rsidRPr="00CF2DB0" w:rsidSect="00CF2DB0">
      <w:headerReference w:type="default" r:id="rId8"/>
      <w:footerReference w:type="default" r:id="rId9"/>
      <w:type w:val="continuous"/>
      <w:pgSz w:w="11906" w:h="16838"/>
      <w:pgMar w:top="1276" w:right="566" w:bottom="207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E43" w:rsidRDefault="00EB5E43" w:rsidP="00DB6276">
      <w:pPr>
        <w:spacing w:after="0" w:line="240" w:lineRule="auto"/>
      </w:pPr>
      <w:r>
        <w:separator/>
      </w:r>
    </w:p>
  </w:endnote>
  <w:endnote w:type="continuationSeparator" w:id="0">
    <w:p w:rsidR="00EB5E43" w:rsidRDefault="00EB5E43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528" w:rsidRDefault="00761528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D3E0F4E" wp14:editId="40DDEBDE">
          <wp:simplePos x="0" y="0"/>
          <wp:positionH relativeFrom="page">
            <wp:posOffset>22670</wp:posOffset>
          </wp:positionH>
          <wp:positionV relativeFrom="page">
            <wp:posOffset>9527540</wp:posOffset>
          </wp:positionV>
          <wp:extent cx="7559675" cy="88392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5664 OA Letterhead template_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8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A76279C" wp14:editId="61DA7099">
          <wp:simplePos x="0" y="0"/>
          <wp:positionH relativeFrom="page">
            <wp:posOffset>9525</wp:posOffset>
          </wp:positionH>
          <wp:positionV relativeFrom="page">
            <wp:posOffset>9592310</wp:posOffset>
          </wp:positionV>
          <wp:extent cx="7559675" cy="883920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5664 OA Letterhead template_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8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E43" w:rsidRDefault="00EB5E43" w:rsidP="00DB6276">
      <w:pPr>
        <w:spacing w:after="0" w:line="240" w:lineRule="auto"/>
      </w:pPr>
      <w:r>
        <w:separator/>
      </w:r>
    </w:p>
  </w:footnote>
  <w:footnote w:type="continuationSeparator" w:id="0">
    <w:p w:rsidR="00EB5E43" w:rsidRDefault="00EB5E43" w:rsidP="00D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528" w:rsidRDefault="00761528">
    <w:pPr>
      <w:pStyle w:val="Header"/>
    </w:pPr>
    <w:r>
      <w:rPr>
        <w:noProof/>
        <w:lang w:eastAsia="en-A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31710" o:spid="_x0000_s6146" type="#_x0000_t75" style="position:absolute;margin-left:0;margin-top:0;width:595.2pt;height:841.7pt;z-index:-251656192;mso-position-horizontal:center;mso-position-horizontal-relative:page;mso-position-vertical:center;mso-position-vertical-relative:page" o:allowincell="f">
          <v:imagedata r:id="rId1" o:title="letterhead_AUS_melbourne-1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900D58"/>
    <w:multiLevelType w:val="hybridMultilevel"/>
    <w:tmpl w:val="4316E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8A0EEA"/>
    <w:multiLevelType w:val="hybridMultilevel"/>
    <w:tmpl w:val="8E1643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7"/>
  </w:num>
  <w:num w:numId="4">
    <w:abstractNumId w:val="26"/>
  </w:num>
  <w:num w:numId="5">
    <w:abstractNumId w:val="13"/>
  </w:num>
  <w:num w:numId="6">
    <w:abstractNumId w:val="24"/>
  </w:num>
  <w:num w:numId="7">
    <w:abstractNumId w:val="8"/>
  </w:num>
  <w:num w:numId="8">
    <w:abstractNumId w:val="15"/>
  </w:num>
  <w:num w:numId="9">
    <w:abstractNumId w:val="7"/>
  </w:num>
  <w:num w:numId="10">
    <w:abstractNumId w:val="23"/>
  </w:num>
  <w:num w:numId="11">
    <w:abstractNumId w:val="16"/>
  </w:num>
  <w:num w:numId="12">
    <w:abstractNumId w:val="5"/>
  </w:num>
  <w:num w:numId="13">
    <w:abstractNumId w:val="0"/>
  </w:num>
  <w:num w:numId="14">
    <w:abstractNumId w:val="25"/>
  </w:num>
  <w:num w:numId="15">
    <w:abstractNumId w:val="1"/>
  </w:num>
  <w:num w:numId="16">
    <w:abstractNumId w:val="18"/>
  </w:num>
  <w:num w:numId="17">
    <w:abstractNumId w:val="4"/>
  </w:num>
  <w:num w:numId="18">
    <w:abstractNumId w:val="22"/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9"/>
  </w:num>
  <w:num w:numId="22">
    <w:abstractNumId w:val="20"/>
  </w:num>
  <w:num w:numId="23">
    <w:abstractNumId w:val="21"/>
  </w:num>
  <w:num w:numId="24">
    <w:abstractNumId w:val="12"/>
  </w:num>
  <w:num w:numId="25">
    <w:abstractNumId w:val="27"/>
  </w:num>
  <w:num w:numId="26">
    <w:abstractNumId w:val="28"/>
  </w:num>
  <w:num w:numId="27">
    <w:abstractNumId w:val="2"/>
  </w:num>
  <w:num w:numId="28">
    <w:abstractNumId w:val="10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1A0E12"/>
    <w:rsid w:val="001A7273"/>
    <w:rsid w:val="002061A7"/>
    <w:rsid w:val="00237188"/>
    <w:rsid w:val="00274388"/>
    <w:rsid w:val="002C520E"/>
    <w:rsid w:val="002D1372"/>
    <w:rsid w:val="002D2383"/>
    <w:rsid w:val="00323232"/>
    <w:rsid w:val="003319CA"/>
    <w:rsid w:val="0037377D"/>
    <w:rsid w:val="00381D6E"/>
    <w:rsid w:val="003940DC"/>
    <w:rsid w:val="003A5C47"/>
    <w:rsid w:val="003B56C9"/>
    <w:rsid w:val="003C0B6D"/>
    <w:rsid w:val="003D7F5C"/>
    <w:rsid w:val="003E6817"/>
    <w:rsid w:val="004806DA"/>
    <w:rsid w:val="004A4C8F"/>
    <w:rsid w:val="004A7DF6"/>
    <w:rsid w:val="004A7F18"/>
    <w:rsid w:val="004C4FEF"/>
    <w:rsid w:val="004D35FA"/>
    <w:rsid w:val="004E30DD"/>
    <w:rsid w:val="00556C76"/>
    <w:rsid w:val="0059704A"/>
    <w:rsid w:val="006150A8"/>
    <w:rsid w:val="00687FF6"/>
    <w:rsid w:val="006D10CF"/>
    <w:rsid w:val="007340C2"/>
    <w:rsid w:val="00761528"/>
    <w:rsid w:val="007A3219"/>
    <w:rsid w:val="007A4975"/>
    <w:rsid w:val="007C678F"/>
    <w:rsid w:val="008426B4"/>
    <w:rsid w:val="00866BFD"/>
    <w:rsid w:val="008809CA"/>
    <w:rsid w:val="008A6431"/>
    <w:rsid w:val="008D7BF0"/>
    <w:rsid w:val="00937FEB"/>
    <w:rsid w:val="0098351A"/>
    <w:rsid w:val="00984CE1"/>
    <w:rsid w:val="009C7760"/>
    <w:rsid w:val="00A06D50"/>
    <w:rsid w:val="00A12B60"/>
    <w:rsid w:val="00A270EE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359E9"/>
    <w:rsid w:val="00B5220D"/>
    <w:rsid w:val="00B730A7"/>
    <w:rsid w:val="00BD3208"/>
    <w:rsid w:val="00BD72AD"/>
    <w:rsid w:val="00C218BD"/>
    <w:rsid w:val="00C3505E"/>
    <w:rsid w:val="00C4224F"/>
    <w:rsid w:val="00C426BE"/>
    <w:rsid w:val="00CA4098"/>
    <w:rsid w:val="00CA6194"/>
    <w:rsid w:val="00CF2DB0"/>
    <w:rsid w:val="00D22221"/>
    <w:rsid w:val="00D4471D"/>
    <w:rsid w:val="00D56905"/>
    <w:rsid w:val="00D62768"/>
    <w:rsid w:val="00D675D7"/>
    <w:rsid w:val="00D75A93"/>
    <w:rsid w:val="00D80D2F"/>
    <w:rsid w:val="00D91638"/>
    <w:rsid w:val="00D94D46"/>
    <w:rsid w:val="00DB627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B5E43"/>
    <w:rsid w:val="00EC46E6"/>
    <w:rsid w:val="00ED7C3D"/>
    <w:rsid w:val="00EE417F"/>
    <w:rsid w:val="00F12827"/>
    <w:rsid w:val="00F230DD"/>
    <w:rsid w:val="00F75019"/>
    <w:rsid w:val="00F87E75"/>
    <w:rsid w:val="00F96E1F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autoRedefine/>
    <w:qFormat/>
    <w:rsid w:val="00D80D2F"/>
    <w:pPr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D80D2F"/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paragraph" w:customStyle="1" w:styleId="author">
    <w:name w:val="author"/>
    <w:basedOn w:val="Normal"/>
    <w:next w:val="Normal"/>
    <w:autoRedefine/>
    <w:rsid w:val="00D80D2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ddress">
    <w:name w:val="address"/>
    <w:basedOn w:val="Normal"/>
    <w:next w:val="Normal"/>
    <w:rsid w:val="00D80D2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autoRedefine/>
    <w:qFormat/>
    <w:rsid w:val="00D80D2F"/>
    <w:pPr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D80D2F"/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paragraph" w:customStyle="1" w:styleId="author">
    <w:name w:val="author"/>
    <w:basedOn w:val="Normal"/>
    <w:next w:val="Normal"/>
    <w:autoRedefine/>
    <w:rsid w:val="00D80D2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ddress">
    <w:name w:val="address"/>
    <w:basedOn w:val="Normal"/>
    <w:next w:val="Normal"/>
    <w:rsid w:val="00D80D2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Simon Hanna</cp:lastModifiedBy>
  <cp:revision>4</cp:revision>
  <dcterms:created xsi:type="dcterms:W3CDTF">2017-06-05T04:11:00Z</dcterms:created>
  <dcterms:modified xsi:type="dcterms:W3CDTF">2017-06-05T04:17:00Z</dcterms:modified>
</cp:coreProperties>
</file>