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line="240" w:lineRule="auto"/>
        <w:rPr>
          <w:rFonts w:ascii="Arial" w:hAnsi="Arial"/>
          <w:sz w:val="20"/>
          <w:szCs w:val="20"/>
        </w:rPr>
      </w:pPr>
    </w:p>
    <w:p>
      <w:pPr>
        <w:pStyle w:val="Body"/>
        <w:spacing w:after="0" w:line="240" w:lineRule="auto"/>
        <w:rPr>
          <w:rFonts w:ascii="Arial" w:hAnsi="Arial"/>
          <w:b w:val="1"/>
          <w:bCs w:val="1"/>
          <w:sz w:val="20"/>
          <w:szCs w:val="20"/>
        </w:rPr>
      </w:pPr>
    </w:p>
    <w:p>
      <w:pPr>
        <w:pStyle w:val="Body"/>
        <w:spacing w:after="0" w:line="240" w:lineRule="auto"/>
        <w:rPr>
          <w:rFonts w:ascii="Arial" w:cs="Arial" w:hAnsi="Arial" w:eastAsia="Arial"/>
          <w:sz w:val="20"/>
          <w:szCs w:val="20"/>
        </w:rPr>
      </w:pPr>
      <w:r>
        <w:rPr>
          <w:rFonts w:ascii="Arial" w:hAnsi="Arial"/>
          <w:b w:val="1"/>
          <w:bCs w:val="1"/>
          <w:sz w:val="20"/>
          <w:szCs w:val="20"/>
          <w:rtl w:val="0"/>
          <w:lang w:val="en-US"/>
        </w:rPr>
        <w:t xml:space="preserve">Presentation title: </w:t>
      </w:r>
      <w:r>
        <w:rPr>
          <w:rFonts w:ascii="Arial" w:hAnsi="Arial"/>
          <w:b w:val="1"/>
          <w:bCs w:val="1"/>
          <w:sz w:val="20"/>
          <w:szCs w:val="20"/>
          <w:rtl w:val="0"/>
          <w:lang w:val="en-US"/>
        </w:rPr>
        <w:t>Rural Generalist Endoscopy</w:t>
      </w:r>
    </w:p>
    <w:p>
      <w:pPr>
        <w:pStyle w:val="Body"/>
        <w:spacing w:after="0" w:line="240" w:lineRule="auto"/>
        <w:rPr>
          <w:rFonts w:ascii="Arial" w:cs="Arial" w:hAnsi="Arial" w:eastAsia="Arial"/>
          <w:b w:val="1"/>
          <w:bCs w:val="1"/>
          <w:sz w:val="20"/>
          <w:szCs w:val="20"/>
        </w:rPr>
      </w:pPr>
    </w:p>
    <w:p>
      <w:pPr>
        <w:pStyle w:val="Body"/>
        <w:spacing w:after="0" w:line="240" w:lineRule="auto"/>
        <w:rPr>
          <w:rFonts w:ascii="Arial" w:cs="Arial" w:hAnsi="Arial" w:eastAsia="Arial"/>
          <w:b w:val="1"/>
          <w:bCs w:val="1"/>
          <w:sz w:val="20"/>
          <w:szCs w:val="20"/>
        </w:rPr>
      </w:pPr>
    </w:p>
    <w:p>
      <w:pPr>
        <w:pStyle w:val="Body"/>
        <w:spacing w:after="0" w:line="240" w:lineRule="auto"/>
        <w:rPr>
          <w:rFonts w:ascii="Arial" w:cs="Arial" w:hAnsi="Arial" w:eastAsia="Arial"/>
          <w:sz w:val="20"/>
          <w:szCs w:val="20"/>
        </w:rPr>
      </w:pPr>
      <w:r>
        <w:rPr>
          <w:rFonts w:ascii="Arial" w:hAnsi="Arial"/>
          <w:b w:val="1"/>
          <w:bCs w:val="1"/>
          <w:sz w:val="20"/>
          <w:szCs w:val="20"/>
          <w:rtl w:val="0"/>
          <w:lang w:val="de-DE"/>
        </w:rPr>
        <w:t>Abstract</w:t>
      </w:r>
      <w:r>
        <w:rPr>
          <w:rFonts w:ascii="Arial" w:hAnsi="Arial"/>
          <w:sz w:val="20"/>
          <w:szCs w:val="20"/>
          <w:rtl w:val="0"/>
          <w:lang w:val="en-US"/>
        </w:rPr>
        <w:t xml:space="preserve"> (max. 300 words): </w:t>
      </w:r>
    </w:p>
    <w:p>
      <w:pPr>
        <w:pStyle w:val="Body"/>
        <w:spacing w:after="0" w:line="240" w:lineRule="auto"/>
        <w:rPr>
          <w:rFonts w:ascii="Arial" w:cs="Arial" w:hAnsi="Arial" w:eastAsia="Arial"/>
          <w:sz w:val="20"/>
          <w:szCs w:val="20"/>
        </w:rPr>
      </w:pPr>
    </w:p>
    <w:p>
      <w:pPr>
        <w:pStyle w:val="Body"/>
        <w:spacing w:after="0" w:line="240" w:lineRule="auto"/>
      </w:pPr>
      <w:r>
        <w:rPr>
          <w:rFonts w:ascii="Arial" w:hAnsi="Arial"/>
          <w:sz w:val="20"/>
          <w:szCs w:val="20"/>
          <w:rtl w:val="0"/>
          <w:lang w:val="en-US"/>
        </w:rPr>
        <w:t>Endoscopic procedures can often be difficult for rural and remote patients to access.  This no doubt contributes to the higher incidence of bowel cancer and poorer outcomes for these patients.  Over the last 2 years, in partnership with the South West Hospital and Health Service, the Queensland Rural Generalist Pathway and the Princess Alexandra Hospital I have been involved in the creation and trial of a rural generalist endoscopy program.  This program has been developed to include a comprehensive training experience for rural generalists to achieve a qualification in endoscopy equivalent to that of a specialist surgeon or gastroenterologist.  In July 2017 Queensland Health announced rural generalist endoscopy as a key feature of the statewide Endoscopy Action Plan as a result of this trial program.  This will hopefully address the health inequality of endoscopy services in rural areas.  This presentation documents the journey involved in the creation of a rural generalist endoscopy program in Queensland and the future benefits to rural patients.</w:t>
      </w:r>
    </w:p>
    <w:sectPr>
      <w:headerReference w:type="default" r:id="rId4"/>
      <w:footerReference w:type="default" r:id="rId5"/>
      <w:pgSz w:w="11900" w:h="16840" w:orient="portrait"/>
      <w:pgMar w:top="720" w:right="720" w:bottom="720" w:left="720" w:header="454"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drawing>
        <wp:inline distT="0" distB="0" distL="0" distR="0">
          <wp:extent cx="1985529" cy="690916"/>
          <wp:effectExtent l="0" t="0" r="0" b="0"/>
          <wp:docPr id="1073741825" name="officeArt object" descr="M:\Events\Internal\RMA Conference\Logo\46683 RMA 2017 logo.jpg"/>
          <wp:cNvGraphicFramePr/>
          <a:graphic xmlns:a="http://schemas.openxmlformats.org/drawingml/2006/main">
            <a:graphicData uri="http://schemas.openxmlformats.org/drawingml/2006/picture">
              <pic:pic xmlns:pic="http://schemas.openxmlformats.org/drawingml/2006/picture">
                <pic:nvPicPr>
                  <pic:cNvPr id="1073741825" name="M:\Events\Internal\RMA Conference\Logo\46683 RMA 2017 logo.jpg" descr="M:\Events\Internal\RMA Conference\Logo\46683 RMA 2017 logo.jpg"/>
                  <pic:cNvPicPr>
                    <a:picLocks noChangeAspect="1"/>
                  </pic:cNvPicPr>
                </pic:nvPicPr>
                <pic:blipFill>
                  <a:blip r:embed="rId1">
                    <a:extLst/>
                  </a:blip>
                  <a:stretch>
                    <a:fillRect/>
                  </a:stretch>
                </pic:blipFill>
                <pic:spPr>
                  <a:xfrm>
                    <a:off x="0" y="0"/>
                    <a:ext cx="1985529" cy="690916"/>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standalone="yes"?><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