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8B775" w14:textId="77777777" w:rsidR="002A5BB7" w:rsidRPr="000E3E5B" w:rsidRDefault="002A5BB7" w:rsidP="002A5BB7">
      <w:pPr>
        <w:spacing w:after="0" w:line="240" w:lineRule="auto"/>
        <w:rPr>
          <w:rFonts w:ascii="Arial" w:hAnsi="Arial" w:cs="Arial"/>
          <w:sz w:val="20"/>
          <w:szCs w:val="20"/>
        </w:rPr>
      </w:pPr>
    </w:p>
    <w:p w14:paraId="3AD2DB8C" w14:textId="77777777" w:rsidR="009A034C" w:rsidRDefault="009A034C" w:rsidP="002A5BB7">
      <w:pPr>
        <w:spacing w:after="0" w:line="240" w:lineRule="auto"/>
        <w:rPr>
          <w:rFonts w:ascii="Arial" w:hAnsi="Arial" w:cs="Arial"/>
          <w:b/>
          <w:sz w:val="20"/>
          <w:szCs w:val="20"/>
        </w:rPr>
      </w:pPr>
    </w:p>
    <w:p w14:paraId="463D4DBF" w14:textId="77777777" w:rsidR="00413D0A" w:rsidRPr="004D31D1" w:rsidRDefault="002A5BB7" w:rsidP="00413D0A">
      <w:pPr>
        <w:spacing w:after="0" w:line="240" w:lineRule="auto"/>
        <w:ind w:left="360"/>
        <w:jc w:val="both"/>
        <w:rPr>
          <w:rFonts w:ascii="Helvetica" w:eastAsia="Times New Roman" w:hAnsi="Helvetica" w:cs="Times New Roman"/>
          <w:b/>
          <w:color w:val="000000"/>
          <w:sz w:val="23"/>
          <w:szCs w:val="21"/>
          <w:lang w:eastAsia="en-AU"/>
        </w:rPr>
      </w:pPr>
      <w:r w:rsidRPr="00724FA9">
        <w:rPr>
          <w:rFonts w:ascii="Arial" w:hAnsi="Arial" w:cs="Arial"/>
          <w:b/>
          <w:sz w:val="20"/>
          <w:szCs w:val="20"/>
        </w:rPr>
        <w:t xml:space="preserve">Presentation title: </w:t>
      </w:r>
      <w:r w:rsidR="00413D0A">
        <w:rPr>
          <w:rFonts w:ascii="Times" w:hAnsi="Times" w:cs="Times"/>
          <w:szCs w:val="32"/>
        </w:rPr>
        <w:t>Building a rural and remote GP workforce designed to meet community need</w:t>
      </w:r>
    </w:p>
    <w:p w14:paraId="38DC6198" w14:textId="77777777" w:rsidR="002A5BB7" w:rsidRPr="009A034C" w:rsidRDefault="002A5BB7" w:rsidP="002A5BB7">
      <w:pPr>
        <w:spacing w:after="0" w:line="240" w:lineRule="auto"/>
        <w:rPr>
          <w:rFonts w:ascii="Arial" w:hAnsi="Arial" w:cs="Arial"/>
          <w:sz w:val="20"/>
          <w:szCs w:val="20"/>
        </w:rPr>
      </w:pPr>
      <w:bookmarkStart w:id="0" w:name="_GoBack"/>
      <w:bookmarkEnd w:id="0"/>
    </w:p>
    <w:p w14:paraId="7998C973" w14:textId="77777777" w:rsidR="002A5BB7" w:rsidRDefault="002A5BB7" w:rsidP="002A5BB7">
      <w:pPr>
        <w:spacing w:after="0" w:line="240" w:lineRule="auto"/>
        <w:rPr>
          <w:rFonts w:ascii="Arial" w:hAnsi="Arial" w:cs="Arial"/>
          <w:b/>
          <w:sz w:val="20"/>
          <w:szCs w:val="20"/>
        </w:rPr>
      </w:pPr>
    </w:p>
    <w:p w14:paraId="75753AAF" w14:textId="77777777" w:rsidR="0011732E" w:rsidRPr="00724FA9" w:rsidRDefault="0011732E" w:rsidP="002A5BB7">
      <w:pPr>
        <w:spacing w:after="0" w:line="240" w:lineRule="auto"/>
        <w:rPr>
          <w:rFonts w:ascii="Arial" w:hAnsi="Arial" w:cs="Arial"/>
          <w:b/>
          <w:sz w:val="20"/>
          <w:szCs w:val="20"/>
        </w:rPr>
      </w:pPr>
    </w:p>
    <w:p w14:paraId="2D5939CC"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530B0214" w14:textId="77777777" w:rsidR="00413D0A" w:rsidRDefault="00413D0A" w:rsidP="002A5BB7">
      <w:pPr>
        <w:spacing w:after="0" w:line="240" w:lineRule="auto"/>
        <w:rPr>
          <w:rFonts w:ascii="Arial" w:hAnsi="Arial" w:cs="Arial"/>
          <w:sz w:val="20"/>
          <w:szCs w:val="20"/>
        </w:rPr>
      </w:pPr>
    </w:p>
    <w:p w14:paraId="685B913B" w14:textId="77777777" w:rsidR="00413D0A" w:rsidRDefault="00413D0A" w:rsidP="00413D0A">
      <w:pPr>
        <w:spacing w:after="0" w:line="240" w:lineRule="auto"/>
        <w:ind w:left="360"/>
        <w:jc w:val="both"/>
        <w:rPr>
          <w:rFonts w:ascii="Times New Roman" w:hAnsi="Times New Roman" w:cs="Times New Roman"/>
        </w:rPr>
      </w:pPr>
      <w:r w:rsidRPr="000371B8">
        <w:rPr>
          <w:rFonts w:ascii="Times New Roman" w:eastAsia="Times New Roman" w:hAnsi="Times New Roman" w:cs="Times New Roman"/>
          <w:b/>
          <w:color w:val="000000"/>
          <w:szCs w:val="24"/>
          <w:lang w:eastAsia="en-AU"/>
        </w:rPr>
        <w:t>Introduction</w:t>
      </w:r>
      <w:r w:rsidRPr="00191C89">
        <w:rPr>
          <w:rFonts w:ascii="Times New Roman" w:eastAsia="Times New Roman" w:hAnsi="Times New Roman" w:cs="Times New Roman"/>
          <w:color w:val="000000"/>
          <w:szCs w:val="24"/>
          <w:lang w:eastAsia="en-AU"/>
        </w:rPr>
        <w:t>: Queensland is the most decentralised state in Australia</w:t>
      </w:r>
      <w:r>
        <w:rPr>
          <w:rFonts w:ascii="Times New Roman" w:eastAsia="Times New Roman" w:hAnsi="Times New Roman" w:cs="Times New Roman"/>
          <w:color w:val="000000"/>
          <w:szCs w:val="24"/>
          <w:lang w:eastAsia="en-AU"/>
        </w:rPr>
        <w:t>. The ‘</w:t>
      </w:r>
      <w:r w:rsidRPr="00191C89">
        <w:rPr>
          <w:rFonts w:ascii="Times New Roman" w:eastAsia="Times New Roman" w:hAnsi="Times New Roman" w:cs="Times New Roman"/>
          <w:color w:val="000000"/>
          <w:szCs w:val="24"/>
          <w:lang w:eastAsia="en-AU"/>
        </w:rPr>
        <w:t>North West Queensland</w:t>
      </w:r>
      <w:r>
        <w:rPr>
          <w:rFonts w:ascii="Times New Roman" w:eastAsia="Times New Roman" w:hAnsi="Times New Roman" w:cs="Times New Roman"/>
          <w:color w:val="000000"/>
          <w:szCs w:val="24"/>
          <w:lang w:eastAsia="en-AU"/>
        </w:rPr>
        <w:t>’</w:t>
      </w:r>
      <w:r w:rsidRPr="00191C89">
        <w:rPr>
          <w:rFonts w:ascii="Times New Roman" w:eastAsia="Times New Roman" w:hAnsi="Times New Roman" w:cs="Times New Roman"/>
          <w:color w:val="000000"/>
          <w:szCs w:val="24"/>
          <w:lang w:eastAsia="en-AU"/>
        </w:rPr>
        <w:t xml:space="preserve"> (NWQ) </w:t>
      </w:r>
      <w:r>
        <w:rPr>
          <w:rFonts w:ascii="Times New Roman" w:eastAsia="Times New Roman" w:hAnsi="Times New Roman" w:cs="Times New Roman"/>
          <w:color w:val="000000"/>
          <w:szCs w:val="24"/>
          <w:lang w:eastAsia="en-AU"/>
        </w:rPr>
        <w:t xml:space="preserve">GP training </w:t>
      </w:r>
      <w:r w:rsidRPr="00191C89">
        <w:rPr>
          <w:rFonts w:ascii="Times New Roman" w:eastAsia="Times New Roman" w:hAnsi="Times New Roman" w:cs="Times New Roman"/>
          <w:color w:val="000000"/>
          <w:szCs w:val="24"/>
          <w:lang w:eastAsia="en-AU"/>
        </w:rPr>
        <w:t>region</w:t>
      </w:r>
      <w:r>
        <w:rPr>
          <w:rFonts w:ascii="Times New Roman" w:eastAsia="Times New Roman" w:hAnsi="Times New Roman" w:cs="Times New Roman"/>
          <w:color w:val="000000"/>
          <w:szCs w:val="24"/>
          <w:lang w:eastAsia="en-AU"/>
        </w:rPr>
        <w:t xml:space="preserve"> </w:t>
      </w:r>
      <w:r w:rsidRPr="00191C89">
        <w:rPr>
          <w:rFonts w:ascii="Times New Roman" w:eastAsia="Times New Roman" w:hAnsi="Times New Roman" w:cs="Times New Roman"/>
          <w:color w:val="000000"/>
          <w:szCs w:val="24"/>
          <w:lang w:eastAsia="en-AU"/>
        </w:rPr>
        <w:t>incorporate</w:t>
      </w:r>
      <w:r>
        <w:rPr>
          <w:rFonts w:ascii="Times New Roman" w:eastAsia="Times New Roman" w:hAnsi="Times New Roman" w:cs="Times New Roman"/>
          <w:color w:val="000000"/>
          <w:szCs w:val="24"/>
          <w:lang w:eastAsia="en-AU"/>
        </w:rPr>
        <w:t>s</w:t>
      </w:r>
      <w:r w:rsidRPr="00191C89">
        <w:rPr>
          <w:rFonts w:ascii="Times New Roman" w:eastAsia="Times New Roman" w:hAnsi="Times New Roman" w:cs="Times New Roman"/>
          <w:color w:val="000000"/>
          <w:szCs w:val="24"/>
          <w:lang w:eastAsia="en-AU"/>
        </w:rPr>
        <w:t xml:space="preserve"> the bulk of its land area, most of its rural towns, and all of its remote communities. </w:t>
      </w:r>
      <w:r>
        <w:rPr>
          <w:rFonts w:ascii="Times New Roman" w:eastAsia="Times New Roman" w:hAnsi="Times New Roman" w:cs="Times New Roman"/>
          <w:color w:val="000000"/>
          <w:szCs w:val="24"/>
          <w:lang w:eastAsia="en-AU"/>
        </w:rPr>
        <w:t>Currently</w:t>
      </w:r>
      <w:r w:rsidRPr="00191C89">
        <w:rPr>
          <w:rFonts w:ascii="Times New Roman" w:eastAsia="Times New Roman" w:hAnsi="Times New Roman" w:cs="Times New Roman"/>
          <w:color w:val="000000"/>
          <w:szCs w:val="24"/>
          <w:lang w:eastAsia="en-AU"/>
        </w:rPr>
        <w:t xml:space="preserve"> </w:t>
      </w:r>
      <w:r>
        <w:rPr>
          <w:rFonts w:ascii="Times New Roman" w:eastAsia="Times New Roman" w:hAnsi="Times New Roman" w:cs="Times New Roman"/>
          <w:color w:val="000000"/>
          <w:szCs w:val="24"/>
          <w:lang w:eastAsia="en-AU"/>
        </w:rPr>
        <w:t xml:space="preserve">the </w:t>
      </w:r>
      <w:r w:rsidRPr="00191C89">
        <w:rPr>
          <w:rFonts w:ascii="Times New Roman" w:eastAsia="Times New Roman" w:hAnsi="Times New Roman" w:cs="Times New Roman"/>
          <w:color w:val="000000"/>
          <w:szCs w:val="24"/>
          <w:lang w:eastAsia="en-AU"/>
        </w:rPr>
        <w:t xml:space="preserve">general practice needs of the </w:t>
      </w:r>
      <w:r w:rsidRPr="00191C89">
        <w:rPr>
          <w:rFonts w:ascii="Times New Roman" w:hAnsi="Times New Roman" w:cs="Times New Roman"/>
        </w:rPr>
        <w:t xml:space="preserve">NWQ region, especially </w:t>
      </w:r>
      <w:r>
        <w:rPr>
          <w:rFonts w:ascii="Times New Roman" w:hAnsi="Times New Roman" w:cs="Times New Roman"/>
        </w:rPr>
        <w:t xml:space="preserve">in </w:t>
      </w:r>
      <w:r w:rsidRPr="00191C89">
        <w:rPr>
          <w:rFonts w:ascii="Times New Roman" w:hAnsi="Times New Roman" w:cs="Times New Roman"/>
        </w:rPr>
        <w:t xml:space="preserve">the more rural and remote communities, are not being </w:t>
      </w:r>
      <w:r>
        <w:rPr>
          <w:rFonts w:ascii="Times New Roman" w:hAnsi="Times New Roman" w:cs="Times New Roman"/>
        </w:rPr>
        <w:t xml:space="preserve">fully </w:t>
      </w:r>
      <w:r w:rsidRPr="00191C89">
        <w:rPr>
          <w:rFonts w:ascii="Times New Roman" w:hAnsi="Times New Roman" w:cs="Times New Roman"/>
        </w:rPr>
        <w:t xml:space="preserve">met. </w:t>
      </w:r>
      <w:r>
        <w:rPr>
          <w:rFonts w:ascii="Times New Roman" w:hAnsi="Times New Roman" w:cs="Times New Roman"/>
        </w:rPr>
        <w:t>Generalist Medical Training (GMT) has a vision to improve health for the communities it serves through providing excellent General Practice training using a distributed training model.</w:t>
      </w:r>
    </w:p>
    <w:p w14:paraId="1BDF67B7" w14:textId="77777777" w:rsidR="00413D0A" w:rsidRPr="00191C89" w:rsidRDefault="00413D0A" w:rsidP="00413D0A">
      <w:pPr>
        <w:spacing w:after="0" w:line="240" w:lineRule="auto"/>
        <w:ind w:left="360"/>
        <w:jc w:val="both"/>
        <w:rPr>
          <w:rFonts w:ascii="Times New Roman" w:hAnsi="Times New Roman" w:cs="Times New Roman"/>
        </w:rPr>
      </w:pPr>
    </w:p>
    <w:p w14:paraId="649AA4CE" w14:textId="77777777" w:rsidR="00413D0A" w:rsidRDefault="00413D0A" w:rsidP="00413D0A">
      <w:pPr>
        <w:spacing w:after="0" w:line="240" w:lineRule="auto"/>
        <w:ind w:left="360"/>
        <w:jc w:val="both"/>
        <w:rPr>
          <w:rFonts w:ascii="Times New Roman" w:hAnsi="Times New Roman" w:cs="Times New Roman"/>
        </w:rPr>
      </w:pPr>
      <w:r w:rsidRPr="000371B8">
        <w:rPr>
          <w:rFonts w:ascii="Times New Roman" w:hAnsi="Times New Roman" w:cs="Times New Roman"/>
          <w:b/>
        </w:rPr>
        <w:t>Objectives</w:t>
      </w:r>
      <w:r w:rsidRPr="00191C89">
        <w:rPr>
          <w:rFonts w:ascii="Times New Roman" w:hAnsi="Times New Roman" w:cs="Times New Roman"/>
        </w:rPr>
        <w:t>: This study applied geo</w:t>
      </w:r>
      <w:r>
        <w:rPr>
          <w:rFonts w:ascii="Times New Roman" w:hAnsi="Times New Roman" w:cs="Times New Roman"/>
        </w:rPr>
        <w:t xml:space="preserve">-spatial analysis technology </w:t>
      </w:r>
      <w:r w:rsidRPr="00191C89">
        <w:rPr>
          <w:rFonts w:ascii="Times New Roman" w:hAnsi="Times New Roman" w:cs="Times New Roman"/>
        </w:rPr>
        <w:t xml:space="preserve">in order to </w:t>
      </w:r>
      <w:r>
        <w:rPr>
          <w:rFonts w:ascii="Times New Roman" w:hAnsi="Times New Roman" w:cs="Times New Roman"/>
        </w:rPr>
        <w:t>identify priority areas where additional GP training practices/posts could meet the needs of underserved areas</w:t>
      </w:r>
      <w:r w:rsidRPr="00191C89">
        <w:rPr>
          <w:rFonts w:ascii="Times New Roman" w:hAnsi="Times New Roman" w:cs="Times New Roman"/>
        </w:rPr>
        <w:t>.</w:t>
      </w:r>
    </w:p>
    <w:p w14:paraId="1BB15E10" w14:textId="77777777" w:rsidR="00413D0A" w:rsidRPr="00191C89" w:rsidRDefault="00413D0A" w:rsidP="00413D0A">
      <w:pPr>
        <w:spacing w:after="0" w:line="240" w:lineRule="auto"/>
        <w:ind w:left="360"/>
        <w:jc w:val="both"/>
        <w:rPr>
          <w:rFonts w:ascii="Times New Roman" w:hAnsi="Times New Roman" w:cs="Times New Roman"/>
        </w:rPr>
      </w:pPr>
    </w:p>
    <w:p w14:paraId="7E723C83" w14:textId="77777777" w:rsidR="00413D0A" w:rsidRDefault="00413D0A" w:rsidP="00413D0A">
      <w:pPr>
        <w:spacing w:after="0" w:line="240" w:lineRule="auto"/>
        <w:ind w:left="360"/>
        <w:jc w:val="both"/>
        <w:rPr>
          <w:rFonts w:ascii="Times New Roman" w:hAnsi="Times New Roman" w:cs="Times New Roman"/>
        </w:rPr>
      </w:pPr>
      <w:r w:rsidRPr="000371B8">
        <w:rPr>
          <w:rFonts w:ascii="Times New Roman" w:hAnsi="Times New Roman" w:cs="Times New Roman"/>
          <w:b/>
        </w:rPr>
        <w:t>Method</w:t>
      </w:r>
      <w:r>
        <w:rPr>
          <w:rFonts w:ascii="Times New Roman" w:hAnsi="Times New Roman" w:cs="Times New Roman"/>
        </w:rPr>
        <w:t>: There were a</w:t>
      </w:r>
      <w:r w:rsidRPr="00FF74E7">
        <w:rPr>
          <w:rFonts w:ascii="Times New Roman" w:hAnsi="Times New Roman" w:cs="Times New Roman"/>
        </w:rPr>
        <w:t xml:space="preserve"> total of </w:t>
      </w:r>
      <w:r>
        <w:rPr>
          <w:rFonts w:ascii="Times New Roman" w:hAnsi="Times New Roman" w:cs="Times New Roman"/>
        </w:rPr>
        <w:t xml:space="preserve">367 </w:t>
      </w:r>
      <w:r w:rsidRPr="00191C89">
        <w:rPr>
          <w:rFonts w:ascii="Times New Roman" w:hAnsi="Times New Roman" w:cs="Times New Roman"/>
        </w:rPr>
        <w:t xml:space="preserve">accredited GP training </w:t>
      </w:r>
      <w:r>
        <w:rPr>
          <w:rFonts w:ascii="Times New Roman" w:hAnsi="Times New Roman" w:cs="Times New Roman"/>
        </w:rPr>
        <w:t>posts identified</w:t>
      </w:r>
      <w:r w:rsidRPr="00FF74E7">
        <w:rPr>
          <w:rFonts w:ascii="Times New Roman" w:hAnsi="Times New Roman" w:cs="Times New Roman"/>
        </w:rPr>
        <w:t xml:space="preserve"> in </w:t>
      </w:r>
      <w:r>
        <w:rPr>
          <w:rFonts w:ascii="Times New Roman" w:hAnsi="Times New Roman" w:cs="Times New Roman"/>
        </w:rPr>
        <w:t xml:space="preserve">the NWQ </w:t>
      </w:r>
      <w:r w:rsidRPr="00191C89">
        <w:rPr>
          <w:rFonts w:ascii="Times New Roman" w:hAnsi="Times New Roman" w:cs="Times New Roman"/>
        </w:rPr>
        <w:t>region</w:t>
      </w:r>
      <w:r>
        <w:rPr>
          <w:rFonts w:ascii="Times New Roman" w:hAnsi="Times New Roman" w:cs="Times New Roman"/>
        </w:rPr>
        <w:t xml:space="preserve"> and mapped </w:t>
      </w:r>
      <w:r w:rsidRPr="00191C89">
        <w:rPr>
          <w:rFonts w:ascii="Times New Roman" w:hAnsi="Times New Roman" w:cs="Times New Roman"/>
        </w:rPr>
        <w:t xml:space="preserve">against </w:t>
      </w:r>
      <w:r>
        <w:rPr>
          <w:rFonts w:ascii="Times New Roman" w:hAnsi="Times New Roman" w:cs="Times New Roman"/>
        </w:rPr>
        <w:t xml:space="preserve">town based </w:t>
      </w:r>
      <w:r w:rsidRPr="00191C89">
        <w:rPr>
          <w:rFonts w:ascii="Times New Roman" w:hAnsi="Times New Roman" w:cs="Times New Roman"/>
        </w:rPr>
        <w:t>population</w:t>
      </w:r>
      <w:r>
        <w:rPr>
          <w:rFonts w:ascii="Times New Roman" w:hAnsi="Times New Roman" w:cs="Times New Roman"/>
        </w:rPr>
        <w:t xml:space="preserve"> socio-economic index (SEIFA) as an indicator of community need. </w:t>
      </w:r>
    </w:p>
    <w:p w14:paraId="7F887056" w14:textId="77777777" w:rsidR="00413D0A" w:rsidRPr="00191C89" w:rsidRDefault="00413D0A" w:rsidP="00413D0A">
      <w:pPr>
        <w:spacing w:after="0" w:line="240" w:lineRule="auto"/>
        <w:ind w:left="360"/>
        <w:jc w:val="both"/>
        <w:rPr>
          <w:rFonts w:ascii="Times New Roman" w:hAnsi="Times New Roman" w:cs="Times New Roman"/>
        </w:rPr>
      </w:pPr>
      <w:r>
        <w:rPr>
          <w:rFonts w:ascii="Times New Roman" w:hAnsi="Times New Roman" w:cs="Times New Roman"/>
        </w:rPr>
        <w:t xml:space="preserve">  </w:t>
      </w:r>
    </w:p>
    <w:p w14:paraId="304A9219" w14:textId="77777777" w:rsidR="00413D0A" w:rsidRDefault="00413D0A" w:rsidP="00413D0A">
      <w:pPr>
        <w:spacing w:after="0" w:line="240" w:lineRule="auto"/>
        <w:ind w:left="360"/>
        <w:jc w:val="both"/>
        <w:rPr>
          <w:rFonts w:ascii="Times New Roman" w:hAnsi="Times New Roman" w:cs="Times New Roman"/>
        </w:rPr>
      </w:pPr>
      <w:r w:rsidRPr="000371B8">
        <w:rPr>
          <w:rFonts w:ascii="Times New Roman" w:eastAsia="Times New Roman" w:hAnsi="Times New Roman" w:cs="Times New Roman"/>
          <w:b/>
          <w:bCs/>
          <w:szCs w:val="24"/>
          <w:lang w:eastAsia="en-AU"/>
        </w:rPr>
        <w:t>Results</w:t>
      </w:r>
      <w:r w:rsidRPr="00191C89">
        <w:rPr>
          <w:rFonts w:ascii="Times New Roman" w:eastAsia="Times New Roman" w:hAnsi="Times New Roman" w:cs="Times New Roman"/>
          <w:bCs/>
          <w:szCs w:val="24"/>
          <w:lang w:eastAsia="en-AU"/>
        </w:rPr>
        <w:t>:</w:t>
      </w:r>
      <w:r>
        <w:rPr>
          <w:rFonts w:ascii="Times New Roman" w:eastAsia="Times New Roman" w:hAnsi="Times New Roman" w:cs="Times New Roman"/>
          <w:bCs/>
          <w:szCs w:val="24"/>
          <w:lang w:eastAsia="en-AU"/>
        </w:rPr>
        <w:t xml:space="preserve"> The analysis found 83% of the Indigenous and 79% of the non- Indigenous population live within 10km of an accredited NWQ practice. The practices were located close to the poorest third of the population while only 6% - 15% of less disadvantaged people live close to these practices. Based on this analysis areas of greatest need were identified. </w:t>
      </w:r>
      <w:r>
        <w:rPr>
          <w:rFonts w:ascii="Times New Roman" w:hAnsi="Times New Roman" w:cs="Times New Roman"/>
        </w:rPr>
        <w:t xml:space="preserve">GMT local nodes worked closely with their local communities to establish eight new training posts where they were most needed. </w:t>
      </w:r>
      <w:r>
        <w:rPr>
          <w:rFonts w:ascii="Times New Roman" w:hAnsi="Times New Roman" w:cs="Times New Roman"/>
          <w:lang w:val="en-US"/>
        </w:rPr>
        <w:t>New Advanced Skills posts</w:t>
      </w:r>
      <w:r w:rsidRPr="00CD35C1">
        <w:rPr>
          <w:rFonts w:ascii="Times New Roman" w:hAnsi="Times New Roman" w:cs="Times New Roman"/>
          <w:lang w:val="en-US"/>
        </w:rPr>
        <w:t xml:space="preserve"> in Paediatrics, Acute Internal Medicine, Aboriginal and Torres Strait Islander healt</w:t>
      </w:r>
      <w:r>
        <w:rPr>
          <w:rFonts w:ascii="Times New Roman" w:hAnsi="Times New Roman" w:cs="Times New Roman"/>
          <w:lang w:val="en-US"/>
        </w:rPr>
        <w:t>h and Mental Health</w:t>
      </w:r>
      <w:r w:rsidRPr="00CD35C1">
        <w:rPr>
          <w:rFonts w:ascii="Times New Roman" w:hAnsi="Times New Roman" w:cs="Times New Roman"/>
          <w:lang w:val="en-US"/>
        </w:rPr>
        <w:t xml:space="preserve"> have </w:t>
      </w:r>
      <w:r>
        <w:rPr>
          <w:rFonts w:ascii="Times New Roman" w:hAnsi="Times New Roman" w:cs="Times New Roman"/>
          <w:lang w:val="en-US"/>
        </w:rPr>
        <w:t>been</w:t>
      </w:r>
      <w:r>
        <w:rPr>
          <w:rFonts w:ascii="Times New Roman" w:hAnsi="Times New Roman" w:cs="Times New Roman"/>
        </w:rPr>
        <w:t xml:space="preserve"> established to meet increasing need in priority areas.</w:t>
      </w:r>
    </w:p>
    <w:p w14:paraId="37D3907D" w14:textId="77777777" w:rsidR="00413D0A" w:rsidRDefault="00413D0A" w:rsidP="00413D0A">
      <w:pPr>
        <w:spacing w:after="0" w:line="240" w:lineRule="auto"/>
        <w:ind w:left="360"/>
        <w:jc w:val="both"/>
        <w:rPr>
          <w:rFonts w:ascii="Times New Roman" w:eastAsia="Times New Roman" w:hAnsi="Times New Roman" w:cs="Times New Roman"/>
          <w:b/>
          <w:bCs/>
          <w:szCs w:val="24"/>
          <w:lang w:eastAsia="en-AU"/>
        </w:rPr>
      </w:pPr>
    </w:p>
    <w:p w14:paraId="4A5AE938" w14:textId="77777777" w:rsidR="00413D0A" w:rsidRDefault="00413D0A" w:rsidP="00413D0A">
      <w:pPr>
        <w:spacing w:after="0" w:line="240" w:lineRule="auto"/>
        <w:ind w:left="360"/>
        <w:jc w:val="both"/>
        <w:rPr>
          <w:rFonts w:ascii="Times New Roman" w:eastAsia="Times New Roman" w:hAnsi="Times New Roman" w:cs="Times New Roman"/>
          <w:bCs/>
          <w:szCs w:val="24"/>
          <w:lang w:eastAsia="en-AU"/>
        </w:rPr>
      </w:pPr>
      <w:r w:rsidRPr="000371B8">
        <w:rPr>
          <w:rFonts w:ascii="Times New Roman" w:eastAsia="Times New Roman" w:hAnsi="Times New Roman" w:cs="Times New Roman"/>
          <w:b/>
          <w:bCs/>
          <w:szCs w:val="24"/>
          <w:lang w:eastAsia="en-AU"/>
        </w:rPr>
        <w:t>Conclusion</w:t>
      </w:r>
      <w:r w:rsidRPr="00191C89">
        <w:rPr>
          <w:rFonts w:ascii="Times New Roman" w:eastAsia="Times New Roman" w:hAnsi="Times New Roman" w:cs="Times New Roman"/>
          <w:bCs/>
          <w:szCs w:val="24"/>
          <w:lang w:eastAsia="en-AU"/>
        </w:rPr>
        <w:t>:</w:t>
      </w:r>
      <w:r>
        <w:rPr>
          <w:rFonts w:ascii="Times New Roman" w:eastAsia="Times New Roman" w:hAnsi="Times New Roman" w:cs="Times New Roman"/>
          <w:bCs/>
          <w:szCs w:val="24"/>
          <w:lang w:eastAsia="en-AU"/>
        </w:rPr>
        <w:t xml:space="preserve"> This study has pivotal outcomes for future community need driven approaches to the identification and accreditation of new GP training posts in the NWQ region. The study informed future priority areas for the provision of GP training in order to increase access to general practice and provide registrars with the skills required for working in underserved areas.</w:t>
      </w:r>
    </w:p>
    <w:p w14:paraId="1CB1F312" w14:textId="77777777"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4E5A2" w14:textId="77777777" w:rsidR="00E43EFF" w:rsidRDefault="00E43EFF" w:rsidP="000E3E5B">
      <w:pPr>
        <w:spacing w:after="0" w:line="240" w:lineRule="auto"/>
      </w:pPr>
      <w:r>
        <w:separator/>
      </w:r>
    </w:p>
  </w:endnote>
  <w:endnote w:type="continuationSeparator" w:id="0">
    <w:p w14:paraId="7A6C9535" w14:textId="77777777" w:rsidR="00E43EFF" w:rsidRDefault="00E43EFF"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23243" w14:textId="77777777" w:rsidR="00E43EFF" w:rsidRDefault="00E43EFF" w:rsidP="000E3E5B">
      <w:pPr>
        <w:spacing w:after="0" w:line="240" w:lineRule="auto"/>
      </w:pPr>
      <w:r>
        <w:separator/>
      </w:r>
    </w:p>
  </w:footnote>
  <w:footnote w:type="continuationSeparator" w:id="0">
    <w:p w14:paraId="76EA5501" w14:textId="77777777" w:rsidR="00E43EFF" w:rsidRDefault="00E43EFF"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A2391" w14:textId="77777777" w:rsidR="000E3E5B" w:rsidRDefault="000E3E5B">
    <w:pPr>
      <w:pStyle w:val="Header"/>
    </w:pPr>
    <w:r>
      <w:rPr>
        <w:noProof/>
        <w:lang w:val="en-US"/>
      </w:rPr>
      <w:drawing>
        <wp:inline distT="0" distB="0" distL="0" distR="0" wp14:anchorId="763C8DFA" wp14:editId="0C1F950D">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413D0A"/>
    <w:rsid w:val="00724FA9"/>
    <w:rsid w:val="00836C6D"/>
    <w:rsid w:val="009A034C"/>
    <w:rsid w:val="009B017B"/>
    <w:rsid w:val="00E43EFF"/>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26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4A57F-4CA5-3A43-9F22-FF708AE4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1800</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Microsoft Office User</cp:lastModifiedBy>
  <cp:revision>2</cp:revision>
  <cp:lastPrinted>2017-02-15T03:53:00Z</cp:lastPrinted>
  <dcterms:created xsi:type="dcterms:W3CDTF">2017-07-10T07:03:00Z</dcterms:created>
  <dcterms:modified xsi:type="dcterms:W3CDTF">2017-07-10T07:03:00Z</dcterms:modified>
</cp:coreProperties>
</file>