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1927D13F" w:rsidR="00B12714" w:rsidRPr="00122395" w:rsidRDefault="00122395" w:rsidP="003D1F3B">
      <w:pPr>
        <w:spacing w:after="0" w:line="240" w:lineRule="auto"/>
        <w:rPr>
          <w:rFonts w:ascii="Arial" w:eastAsia="Times New Roman" w:hAnsi="Arial" w:cs="Arial"/>
          <w:sz w:val="24"/>
          <w:szCs w:val="20"/>
        </w:rPr>
      </w:pPr>
      <w:r w:rsidRPr="00122395">
        <w:rPr>
          <w:rFonts w:ascii="Arial" w:eastAsia="Times New Roman" w:hAnsi="Arial" w:cs="Arial"/>
          <w:b/>
          <w:sz w:val="24"/>
          <w:szCs w:val="20"/>
        </w:rPr>
        <w:t>PAPER NUMBER #96</w:t>
      </w:r>
    </w:p>
    <w:p w14:paraId="2EE2A5BE" w14:textId="46122A7A" w:rsidR="00A4472C" w:rsidRPr="00122395" w:rsidRDefault="00F90BC0" w:rsidP="00122395">
      <w:pPr>
        <w:spacing w:after="0"/>
        <w:rPr>
          <w:rFonts w:ascii="Arial" w:hAnsi="Arial" w:cs="Arial"/>
          <w:b/>
          <w:szCs w:val="20"/>
        </w:rPr>
      </w:pPr>
      <w:r w:rsidRPr="00122395">
        <w:rPr>
          <w:rFonts w:ascii="Arial" w:hAnsi="Arial" w:cs="Arial"/>
          <w:b/>
          <w:szCs w:val="20"/>
        </w:rPr>
        <w:t>Do alcohol and other drug prevention programs work for Indigenous youth? A systematic review.</w:t>
      </w:r>
    </w:p>
    <w:p w14:paraId="28F602DA" w14:textId="26C6831A" w:rsidR="00CB3EE5" w:rsidRPr="0083790A" w:rsidRDefault="00CB3EE5" w:rsidP="007D52AA">
      <w:pPr>
        <w:spacing w:after="0" w:line="240" w:lineRule="auto"/>
        <w:rPr>
          <w:rFonts w:ascii="Arial" w:hAnsi="Arial" w:cs="Arial"/>
          <w:b/>
          <w:sz w:val="20"/>
          <w:szCs w:val="20"/>
          <w:lang w:val="en-AU"/>
        </w:rPr>
      </w:pPr>
      <w:bookmarkStart w:id="0" w:name="_GoBack"/>
      <w:bookmarkEnd w:id="0"/>
    </w:p>
    <w:p w14:paraId="1A280EC7" w14:textId="291F44B6" w:rsidR="00EB42BD" w:rsidRPr="0083790A" w:rsidRDefault="000F00DD" w:rsidP="00122395">
      <w:pPr>
        <w:spacing w:after="0" w:line="240" w:lineRule="auto"/>
        <w:rPr>
          <w:rFonts w:ascii="Arial" w:eastAsia="Times New Roman" w:hAnsi="Arial" w:cs="Arial"/>
          <w:sz w:val="20"/>
          <w:szCs w:val="20"/>
        </w:rPr>
      </w:pPr>
      <w:r w:rsidRPr="0083790A">
        <w:rPr>
          <w:rFonts w:ascii="Arial" w:eastAsia="Times New Roman" w:hAnsi="Arial" w:cs="Arial"/>
          <w:b/>
          <w:sz w:val="20"/>
          <w:szCs w:val="20"/>
        </w:rPr>
        <w:t>Presenting Author</w:t>
      </w:r>
    </w:p>
    <w:p w14:paraId="50EC53FD" w14:textId="1C8F0DB5" w:rsidR="00EB42BD" w:rsidRPr="0083790A" w:rsidRDefault="00122395" w:rsidP="00122395">
      <w:pPr>
        <w:spacing w:after="0" w:line="240" w:lineRule="auto"/>
        <w:rPr>
          <w:rFonts w:ascii="Arial" w:hAnsi="Arial" w:cs="Arial"/>
          <w:sz w:val="20"/>
          <w:szCs w:val="20"/>
          <w:lang w:val="en-AU"/>
        </w:rPr>
      </w:pPr>
      <w:r>
        <w:rPr>
          <w:rFonts w:ascii="Arial" w:hAnsi="Arial" w:cs="Arial"/>
          <w:sz w:val="20"/>
          <w:szCs w:val="20"/>
          <w:lang w:val="en-AU"/>
        </w:rPr>
        <w:t xml:space="preserve">Dr </w:t>
      </w:r>
      <w:proofErr w:type="spellStart"/>
      <w:r>
        <w:rPr>
          <w:rFonts w:ascii="Arial" w:hAnsi="Arial" w:cs="Arial"/>
          <w:sz w:val="20"/>
          <w:szCs w:val="20"/>
          <w:lang w:val="en-AU"/>
        </w:rPr>
        <w:t>Mieke</w:t>
      </w:r>
      <w:proofErr w:type="spellEnd"/>
      <w:r>
        <w:rPr>
          <w:rFonts w:ascii="Arial" w:hAnsi="Arial" w:cs="Arial"/>
          <w:sz w:val="20"/>
          <w:szCs w:val="20"/>
          <w:lang w:val="en-AU"/>
        </w:rPr>
        <w:t xml:space="preserve"> </w:t>
      </w:r>
      <w:proofErr w:type="spellStart"/>
      <w:r>
        <w:rPr>
          <w:rFonts w:ascii="Arial" w:hAnsi="Arial" w:cs="Arial"/>
          <w:sz w:val="20"/>
          <w:szCs w:val="20"/>
          <w:lang w:val="en-AU"/>
        </w:rPr>
        <w:t>Snijder</w:t>
      </w:r>
      <w:proofErr w:type="spellEnd"/>
    </w:p>
    <w:p w14:paraId="29DB496A" w14:textId="2F9BB41D" w:rsidR="000F00DD" w:rsidRDefault="000F00DD" w:rsidP="00122395">
      <w:pPr>
        <w:spacing w:after="0" w:line="240" w:lineRule="auto"/>
        <w:rPr>
          <w:rFonts w:ascii="Arial" w:hAnsi="Arial" w:cs="Arial"/>
          <w:b/>
          <w:lang w:val="en-AU"/>
        </w:rPr>
      </w:pPr>
    </w:p>
    <w:p w14:paraId="1612D811" w14:textId="77777777" w:rsidR="00122395" w:rsidRDefault="00EB42BD" w:rsidP="00122395">
      <w:pPr>
        <w:spacing w:after="0"/>
        <w:rPr>
          <w:rFonts w:ascii="Arial" w:hAnsi="Arial" w:cs="Arial"/>
          <w:sz w:val="20"/>
          <w:szCs w:val="20"/>
        </w:rPr>
      </w:pPr>
      <w:r w:rsidRPr="0083790A">
        <w:rPr>
          <w:rFonts w:ascii="Arial" w:hAnsi="Arial" w:cs="Arial"/>
          <w:b/>
          <w:sz w:val="20"/>
          <w:szCs w:val="20"/>
          <w:lang w:val="en-AU"/>
        </w:rPr>
        <w:t>Affiliation</w:t>
      </w:r>
      <w:r w:rsidR="00457737" w:rsidRPr="0083790A">
        <w:rPr>
          <w:rFonts w:ascii="Arial" w:hAnsi="Arial" w:cs="Arial"/>
          <w:sz w:val="20"/>
          <w:szCs w:val="20"/>
        </w:rPr>
        <w:t xml:space="preserve">  </w:t>
      </w:r>
    </w:p>
    <w:p w14:paraId="28EFE90C" w14:textId="7B508E77" w:rsidR="0083790A" w:rsidRPr="00F90BC0" w:rsidRDefault="00F90BC0" w:rsidP="00122395">
      <w:pPr>
        <w:spacing w:after="0"/>
        <w:rPr>
          <w:rFonts w:ascii="Arial" w:hAnsi="Arial" w:cs="Arial"/>
          <w:sz w:val="20"/>
          <w:szCs w:val="20"/>
        </w:rPr>
      </w:pPr>
      <w:r w:rsidRPr="00F90BC0">
        <w:rPr>
          <w:rFonts w:ascii="Arial" w:hAnsi="Arial" w:cs="Arial"/>
          <w:iCs/>
          <w:sz w:val="20"/>
          <w:szCs w:val="20"/>
        </w:rPr>
        <w:t>Centre of Research Excellence in Mental Health and Substance Use, National Drug and Alcohol Research Centre,</w:t>
      </w:r>
      <w:r w:rsidR="00122395">
        <w:rPr>
          <w:rFonts w:ascii="Arial" w:hAnsi="Arial" w:cs="Arial"/>
          <w:iCs/>
          <w:sz w:val="20"/>
          <w:szCs w:val="20"/>
        </w:rPr>
        <w:t xml:space="preserve"> University of New South Wales</w:t>
      </w:r>
    </w:p>
    <w:p w14:paraId="2F860976" w14:textId="77777777" w:rsidR="00122395" w:rsidRDefault="00122395" w:rsidP="00122395">
      <w:pPr>
        <w:spacing w:after="0" w:line="240" w:lineRule="auto"/>
        <w:rPr>
          <w:rFonts w:ascii="Arial" w:eastAsia="Times New Roman" w:hAnsi="Arial" w:cs="Arial"/>
          <w:b/>
          <w:sz w:val="20"/>
          <w:szCs w:val="20"/>
        </w:rPr>
      </w:pPr>
    </w:p>
    <w:p w14:paraId="44EC24DD" w14:textId="14417DDB" w:rsidR="00796ABC" w:rsidRPr="0083790A" w:rsidRDefault="00796ABC" w:rsidP="00122395">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213E0764" w:rsidR="00796ABC" w:rsidRPr="0083790A" w:rsidRDefault="00F90BC0" w:rsidP="00122395">
      <w:pPr>
        <w:spacing w:after="0" w:line="240" w:lineRule="auto"/>
        <w:rPr>
          <w:rFonts w:ascii="Arial" w:eastAsia="Times New Roman" w:hAnsi="Arial" w:cs="Arial"/>
          <w:sz w:val="20"/>
          <w:szCs w:val="20"/>
        </w:rPr>
      </w:pPr>
      <w:r>
        <w:rPr>
          <w:rFonts w:ascii="Arial" w:eastAsia="Times New Roman" w:hAnsi="Arial" w:cs="Arial"/>
          <w:sz w:val="20"/>
          <w:szCs w:val="20"/>
        </w:rPr>
        <w:t>Australia</w:t>
      </w:r>
    </w:p>
    <w:p w14:paraId="6342468C" w14:textId="77777777" w:rsidR="00796ABC" w:rsidRDefault="00796ABC" w:rsidP="00122395">
      <w:pPr>
        <w:spacing w:after="0" w:line="240" w:lineRule="auto"/>
        <w:rPr>
          <w:rFonts w:ascii="Arial" w:hAnsi="Arial" w:cs="Arial"/>
          <w:b/>
          <w:sz w:val="20"/>
          <w:szCs w:val="20"/>
          <w:lang w:val="en-AU"/>
        </w:rPr>
      </w:pPr>
    </w:p>
    <w:p w14:paraId="653CB345" w14:textId="5C7673AC" w:rsidR="00F90BC0" w:rsidRDefault="003B4148" w:rsidP="00122395">
      <w:pPr>
        <w:spacing w:after="0" w:line="240" w:lineRule="auto"/>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bookmarkStart w:id="1" w:name="_Hlk482102052"/>
    </w:p>
    <w:p w14:paraId="2DC67099" w14:textId="5628A28C" w:rsidR="007231EB" w:rsidRPr="00F90BC0" w:rsidRDefault="00F90BC0" w:rsidP="001223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F90BC0">
        <w:rPr>
          <w:rFonts w:ascii="Arial" w:hAnsi="Arial" w:cs="Arial"/>
          <w:sz w:val="20"/>
          <w:szCs w:val="20"/>
        </w:rPr>
        <w:t xml:space="preserve">Harms related to alcohol, cannabis and tobacco are twice as common among Indigenous Australians </w:t>
      </w:r>
      <w:r>
        <w:rPr>
          <w:rFonts w:ascii="Arial" w:hAnsi="Arial" w:cs="Arial"/>
          <w:sz w:val="20"/>
          <w:szCs w:val="20"/>
        </w:rPr>
        <w:t>compared to</w:t>
      </w:r>
      <w:r w:rsidRPr="00F90BC0">
        <w:rPr>
          <w:rFonts w:ascii="Arial" w:hAnsi="Arial" w:cs="Arial"/>
          <w:sz w:val="20"/>
          <w:szCs w:val="20"/>
        </w:rPr>
        <w:t xml:space="preserve"> non-Indigenous Australians. This highlights the need for culturally appropriate and effective prevention approaches for Indigenous youth in Australia. </w:t>
      </w:r>
      <w:bookmarkStart w:id="2" w:name="_Hlk482102163"/>
      <w:bookmarkEnd w:id="1"/>
      <w:r w:rsidRPr="00F90BC0">
        <w:rPr>
          <w:rFonts w:ascii="Arial" w:hAnsi="Arial" w:cs="Arial"/>
          <w:sz w:val="20"/>
          <w:szCs w:val="20"/>
        </w:rPr>
        <w:t>The results of a systematic review on substance use prevention programs for Indigenous youth are presented</w:t>
      </w:r>
      <w:r>
        <w:rPr>
          <w:rFonts w:ascii="Arial" w:hAnsi="Arial" w:cs="Arial"/>
          <w:sz w:val="20"/>
          <w:szCs w:val="20"/>
        </w:rPr>
        <w:t>. The findings will</w:t>
      </w:r>
      <w:r w:rsidRPr="00F90BC0">
        <w:rPr>
          <w:rFonts w:ascii="Arial" w:hAnsi="Arial" w:cs="Arial"/>
          <w:sz w:val="20"/>
          <w:szCs w:val="20"/>
        </w:rPr>
        <w:t xml:space="preserve"> </w:t>
      </w:r>
      <w:bookmarkEnd w:id="2"/>
      <w:r w:rsidRPr="00F90BC0">
        <w:rPr>
          <w:rFonts w:ascii="Arial" w:hAnsi="Arial" w:cs="Arial"/>
          <w:sz w:val="20"/>
          <w:szCs w:val="20"/>
          <w:lang w:val="en-AU"/>
        </w:rPr>
        <w:t>inform the development of a culturally-appropriate alcohol and other drug prevention program for Indigenous youth in Australia</w:t>
      </w:r>
      <w:r>
        <w:rPr>
          <w:rFonts w:ascii="Arial" w:hAnsi="Arial" w:cs="Arial"/>
          <w:sz w:val="20"/>
          <w:szCs w:val="20"/>
          <w:lang w:val="en-AU"/>
        </w:rPr>
        <w:t>.</w:t>
      </w:r>
    </w:p>
    <w:p w14:paraId="30DA6058" w14:textId="77777777" w:rsidR="007231EB" w:rsidRPr="00F90BC0" w:rsidRDefault="007231EB" w:rsidP="00122395">
      <w:pPr>
        <w:spacing w:after="0" w:line="240" w:lineRule="auto"/>
        <w:rPr>
          <w:rFonts w:ascii="Arial" w:hAnsi="Arial" w:cs="Arial"/>
          <w:sz w:val="20"/>
          <w:szCs w:val="20"/>
          <w:lang w:val="en-AU"/>
        </w:rPr>
      </w:pPr>
    </w:p>
    <w:p w14:paraId="05EECC82" w14:textId="44E685D8" w:rsidR="00F90BC0" w:rsidRDefault="0083790A" w:rsidP="00122395">
      <w:pPr>
        <w:spacing w:after="0" w:line="240" w:lineRule="auto"/>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bookmarkStart w:id="3" w:name="_Hlk482102195"/>
    </w:p>
    <w:p w14:paraId="32B92438" w14:textId="5CE8E30D" w:rsidR="007231EB" w:rsidRDefault="00F90BC0" w:rsidP="00122395">
      <w:pPr>
        <w:spacing w:after="0"/>
        <w:rPr>
          <w:rFonts w:ascii="Arial" w:hAnsi="Arial" w:cs="Arial"/>
          <w:sz w:val="20"/>
          <w:szCs w:val="20"/>
        </w:rPr>
      </w:pPr>
      <w:r w:rsidRPr="00F90BC0">
        <w:rPr>
          <w:rFonts w:ascii="Arial" w:hAnsi="Arial" w:cs="Arial"/>
          <w:sz w:val="20"/>
          <w:szCs w:val="20"/>
        </w:rPr>
        <w:t>Eight peer-reviewed databases were systematically searched and identified 2</w:t>
      </w:r>
      <w:r>
        <w:rPr>
          <w:rFonts w:ascii="Arial" w:hAnsi="Arial" w:cs="Arial"/>
          <w:sz w:val="20"/>
          <w:szCs w:val="20"/>
        </w:rPr>
        <w:t>0</w:t>
      </w:r>
      <w:r w:rsidRPr="00F90BC0">
        <w:rPr>
          <w:rFonts w:ascii="Arial" w:hAnsi="Arial" w:cs="Arial"/>
          <w:sz w:val="20"/>
          <w:szCs w:val="20"/>
        </w:rPr>
        <w:t xml:space="preserve"> evaluations of substance use prevention programs for Indigenous youth in Australia, New Zealand, United States of America and Canada. </w:t>
      </w:r>
      <w:proofErr w:type="spellStart"/>
      <w:r w:rsidRPr="00F90BC0">
        <w:rPr>
          <w:rFonts w:ascii="Arial" w:hAnsi="Arial" w:cs="Arial"/>
          <w:sz w:val="20"/>
          <w:szCs w:val="20"/>
        </w:rPr>
        <w:t>Standardised</w:t>
      </w:r>
      <w:proofErr w:type="spellEnd"/>
      <w:r w:rsidRPr="00F90BC0">
        <w:rPr>
          <w:rFonts w:ascii="Arial" w:hAnsi="Arial" w:cs="Arial"/>
          <w:sz w:val="20"/>
          <w:szCs w:val="20"/>
        </w:rPr>
        <w:t xml:space="preserve"> tools were used to assess the quality of quantitative and qualitative evaluation methods.</w:t>
      </w:r>
      <w:bookmarkEnd w:id="3"/>
    </w:p>
    <w:p w14:paraId="6D5B4642" w14:textId="77777777" w:rsidR="00122395" w:rsidRPr="00122395" w:rsidRDefault="00122395" w:rsidP="00122395">
      <w:pPr>
        <w:spacing w:after="0"/>
        <w:rPr>
          <w:rFonts w:ascii="Arial" w:hAnsi="Arial" w:cs="Arial"/>
          <w:sz w:val="20"/>
          <w:szCs w:val="20"/>
        </w:rPr>
      </w:pPr>
    </w:p>
    <w:p w14:paraId="3E069F84" w14:textId="5003C384" w:rsidR="00F90BC0" w:rsidRDefault="0083790A" w:rsidP="00122395">
      <w:pPr>
        <w:spacing w:after="0" w:line="240" w:lineRule="auto"/>
        <w:rPr>
          <w:rFonts w:ascii="Arial" w:hAnsi="Arial" w:cs="Arial"/>
        </w:rPr>
      </w:pPr>
      <w:r w:rsidRPr="0083790A">
        <w:rPr>
          <w:rFonts w:ascii="Arial" w:hAnsi="Arial" w:cs="Arial"/>
          <w:b/>
          <w:sz w:val="20"/>
          <w:szCs w:val="20"/>
          <w:lang w:val="en-AU"/>
        </w:rPr>
        <w:t xml:space="preserve">Main findings </w:t>
      </w:r>
    </w:p>
    <w:p w14:paraId="78582216" w14:textId="7AA8EFDB" w:rsidR="007231EB" w:rsidRPr="00F90BC0" w:rsidRDefault="00F90BC0" w:rsidP="00122395">
      <w:pPr>
        <w:spacing w:after="0"/>
        <w:rPr>
          <w:rFonts w:ascii="Arial" w:hAnsi="Arial" w:cs="Arial"/>
          <w:sz w:val="20"/>
          <w:szCs w:val="20"/>
          <w:lang w:val="en-AU"/>
        </w:rPr>
      </w:pPr>
      <w:r w:rsidRPr="00F90BC0">
        <w:rPr>
          <w:rFonts w:ascii="Arial" w:hAnsi="Arial" w:cs="Arial"/>
          <w:sz w:val="20"/>
          <w:szCs w:val="20"/>
        </w:rPr>
        <w:t xml:space="preserve">The review identified mainstream programs that are culturally adapted as more effective than cultural-based programs (developed for cultural group to reflect values and beliefs) and </w:t>
      </w:r>
      <w:proofErr w:type="spellStart"/>
      <w:r w:rsidRPr="00F90BC0">
        <w:rPr>
          <w:rFonts w:ascii="Arial" w:hAnsi="Arial" w:cs="Arial"/>
          <w:sz w:val="20"/>
          <w:szCs w:val="20"/>
        </w:rPr>
        <w:t>unadapted</w:t>
      </w:r>
      <w:proofErr w:type="spellEnd"/>
      <w:r w:rsidRPr="00F90BC0">
        <w:rPr>
          <w:rFonts w:ascii="Arial" w:hAnsi="Arial" w:cs="Arial"/>
          <w:sz w:val="20"/>
          <w:szCs w:val="20"/>
        </w:rPr>
        <w:t xml:space="preserve"> programs (mainstream programs that have not been modified for cultural group). Community programs reported consistent effectiveness, but poor quality of the evaluation methods. School-based programs and multi-setting programs found mixed results and had moderate to poor quality of the evaluation methods. Cultural knowledge enhancement, substance use education, skill development and partnerships between Indigenous members and researchers were identified as key elements for successful outcomes.</w:t>
      </w:r>
    </w:p>
    <w:p w14:paraId="4643A0A0" w14:textId="6DE1707A" w:rsidR="00BD4965" w:rsidRPr="0083790A" w:rsidRDefault="007231EB" w:rsidP="007D52AA">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771B1" w14:textId="77777777" w:rsidR="007E4C32" w:rsidRDefault="007E4C32" w:rsidP="003C4168">
      <w:pPr>
        <w:spacing w:after="0" w:line="240" w:lineRule="auto"/>
      </w:pPr>
      <w:r>
        <w:separator/>
      </w:r>
    </w:p>
  </w:endnote>
  <w:endnote w:type="continuationSeparator" w:id="0">
    <w:p w14:paraId="6EB897D2" w14:textId="77777777" w:rsidR="007E4C32" w:rsidRDefault="007E4C32"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44FB404F"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35567" w14:textId="77777777" w:rsidR="007E4C32" w:rsidRDefault="007E4C32" w:rsidP="003C4168">
      <w:pPr>
        <w:spacing w:after="0" w:line="240" w:lineRule="auto"/>
      </w:pPr>
      <w:r>
        <w:separator/>
      </w:r>
    </w:p>
  </w:footnote>
  <w:footnote w:type="continuationSeparator" w:id="0">
    <w:p w14:paraId="7F06C2E1" w14:textId="77777777" w:rsidR="007E4C32" w:rsidRDefault="007E4C32"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0C86F973"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395"/>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4C32"/>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9F1EBC"/>
    <w:rsid w:val="00A211F8"/>
    <w:rsid w:val="00A21398"/>
    <w:rsid w:val="00A4472C"/>
    <w:rsid w:val="00A47ED1"/>
    <w:rsid w:val="00A50406"/>
    <w:rsid w:val="00A65921"/>
    <w:rsid w:val="00A676F4"/>
    <w:rsid w:val="00A71C98"/>
    <w:rsid w:val="00A71CA8"/>
    <w:rsid w:val="00A82563"/>
    <w:rsid w:val="00A83CC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90BC0"/>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2018-08-08T13:10:00Z</dcterms:created>
  <dcterms:modified xsi:type="dcterms:W3CDTF">2018-08-08T13:10:00Z</dcterms:modified>
</cp:coreProperties>
</file>