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019614" w14:textId="4A399535" w:rsidR="004C1536" w:rsidRDefault="004C1536" w:rsidP="004C1536">
      <w:pPr>
        <w:shd w:val="clear" w:color="auto" w:fill="FFFFFF"/>
        <w:spacing w:after="168" w:line="240" w:lineRule="auto"/>
        <w:outlineLvl w:val="2"/>
        <w:rPr>
          <w:rFonts w:ascii="Arial" w:hAnsi="Arial" w:cs="Arial"/>
          <w:b/>
          <w:sz w:val="24"/>
          <w:szCs w:val="24"/>
        </w:rPr>
      </w:pPr>
      <w:r w:rsidRPr="004C1536">
        <w:rPr>
          <w:rFonts w:ascii="Arial" w:hAnsi="Arial" w:cs="Arial"/>
          <w:b/>
          <w:sz w:val="24"/>
          <w:szCs w:val="24"/>
        </w:rPr>
        <w:t xml:space="preserve">Psychosocial Wellbeing among New Mothers with Diabetes: Analysis of the Postnatal Wellbeing in Transition Questionnaire </w:t>
      </w:r>
    </w:p>
    <w:p w14:paraId="61E72A4C" w14:textId="77777777" w:rsidR="007660D5" w:rsidRPr="006125ED" w:rsidRDefault="007660D5" w:rsidP="007660D5">
      <w:pPr>
        <w:spacing w:line="480" w:lineRule="auto"/>
        <w:rPr>
          <w:rFonts w:ascii="Arial" w:hAnsi="Arial" w:cs="Arial"/>
          <w:sz w:val="20"/>
          <w:szCs w:val="20"/>
          <w:lang w:val="da-DK"/>
        </w:rPr>
      </w:pPr>
      <w:r w:rsidRPr="006125ED">
        <w:rPr>
          <w:rFonts w:ascii="Arial" w:hAnsi="Arial" w:cs="Arial"/>
          <w:sz w:val="20"/>
          <w:szCs w:val="20"/>
          <w:u w:val="single"/>
          <w:lang w:val="da-DK"/>
        </w:rPr>
        <w:t>Karen Wynte</w:t>
      </w:r>
      <w:bookmarkStart w:id="0" w:name="_GoBack"/>
      <w:bookmarkEnd w:id="0"/>
      <w:r w:rsidRPr="006125ED">
        <w:rPr>
          <w:rFonts w:ascii="Arial" w:hAnsi="Arial" w:cs="Arial"/>
          <w:sz w:val="20"/>
          <w:szCs w:val="20"/>
          <w:u w:val="single"/>
          <w:lang w:val="da-DK"/>
        </w:rPr>
        <w:t>r</w:t>
      </w:r>
      <w:r w:rsidRPr="006125ED">
        <w:rPr>
          <w:rFonts w:ascii="Arial" w:hAnsi="Arial" w:cs="Arial"/>
          <w:sz w:val="20"/>
          <w:szCs w:val="20"/>
          <w:u w:val="single"/>
          <w:vertAlign w:val="superscript"/>
          <w:lang w:val="da-DK"/>
        </w:rPr>
        <w:t>1</w:t>
      </w:r>
      <w:r w:rsidRPr="006125ED">
        <w:rPr>
          <w:rFonts w:ascii="Arial" w:hAnsi="Arial" w:cs="Arial"/>
          <w:sz w:val="20"/>
          <w:szCs w:val="20"/>
          <w:vertAlign w:val="superscript"/>
          <w:lang w:val="da-DK"/>
        </w:rPr>
        <w:t>,2</w:t>
      </w:r>
      <w:r w:rsidRPr="006125ED">
        <w:rPr>
          <w:rFonts w:ascii="Arial" w:hAnsi="Arial" w:cs="Arial"/>
          <w:sz w:val="20"/>
          <w:szCs w:val="20"/>
          <w:lang w:val="da-DK"/>
        </w:rPr>
        <w:t>,  Alison Nankervis</w:t>
      </w:r>
      <w:r w:rsidRPr="006125ED">
        <w:rPr>
          <w:rFonts w:ascii="Arial" w:hAnsi="Arial" w:cs="Arial"/>
          <w:sz w:val="20"/>
          <w:szCs w:val="20"/>
          <w:vertAlign w:val="superscript"/>
          <w:lang w:val="da-DK"/>
        </w:rPr>
        <w:t>3</w:t>
      </w:r>
      <w:r w:rsidRPr="006125ED">
        <w:rPr>
          <w:rFonts w:ascii="Arial" w:hAnsi="Arial" w:cs="Arial"/>
          <w:sz w:val="20"/>
          <w:szCs w:val="20"/>
          <w:lang w:val="da-DK"/>
        </w:rPr>
        <w:t>, Helen Skouteris</w:t>
      </w:r>
      <w:r w:rsidRPr="006125ED">
        <w:rPr>
          <w:rFonts w:ascii="Arial" w:hAnsi="Arial" w:cs="Arial"/>
          <w:sz w:val="20"/>
          <w:szCs w:val="20"/>
          <w:vertAlign w:val="superscript"/>
          <w:lang w:val="da-DK"/>
        </w:rPr>
        <w:t>4</w:t>
      </w:r>
      <w:r w:rsidRPr="006125ED">
        <w:rPr>
          <w:rFonts w:ascii="Arial" w:hAnsi="Arial" w:cs="Arial"/>
          <w:sz w:val="20"/>
          <w:szCs w:val="20"/>
          <w:lang w:val="da-DK"/>
        </w:rPr>
        <w:t xml:space="preserve">, </w:t>
      </w:r>
      <w:r w:rsidRPr="006125ED">
        <w:rPr>
          <w:rFonts w:ascii="Arial" w:hAnsi="Arial" w:cs="Arial"/>
          <w:sz w:val="20"/>
          <w:szCs w:val="20"/>
        </w:rPr>
        <w:t>Catharine McNamara</w:t>
      </w:r>
      <w:r w:rsidRPr="006125ED">
        <w:rPr>
          <w:rFonts w:ascii="Arial" w:hAnsi="Arial" w:cs="Arial"/>
          <w:sz w:val="20"/>
          <w:szCs w:val="20"/>
          <w:vertAlign w:val="superscript"/>
        </w:rPr>
        <w:t>1,5</w:t>
      </w:r>
      <w:r w:rsidRPr="006125ED">
        <w:rPr>
          <w:rFonts w:ascii="Arial" w:hAnsi="Arial" w:cs="Arial"/>
          <w:sz w:val="20"/>
          <w:szCs w:val="20"/>
        </w:rPr>
        <w:t xml:space="preserve">, </w:t>
      </w:r>
      <w:r w:rsidRPr="006125ED">
        <w:rPr>
          <w:rFonts w:ascii="Arial" w:hAnsi="Arial" w:cs="Arial"/>
          <w:color w:val="000000"/>
          <w:sz w:val="20"/>
          <w:szCs w:val="20"/>
        </w:rPr>
        <w:t>Cate Nagle</w:t>
      </w:r>
      <w:r w:rsidRPr="006125ED">
        <w:rPr>
          <w:rFonts w:ascii="Arial" w:hAnsi="Arial" w:cs="Arial"/>
          <w:color w:val="000000"/>
          <w:sz w:val="20"/>
          <w:szCs w:val="20"/>
          <w:vertAlign w:val="superscript"/>
        </w:rPr>
        <w:t>6,7</w:t>
      </w:r>
      <w:r w:rsidRPr="006125ED">
        <w:rPr>
          <w:rFonts w:ascii="Arial" w:hAnsi="Arial" w:cs="Arial"/>
          <w:color w:val="000000"/>
          <w:sz w:val="20"/>
          <w:szCs w:val="20"/>
        </w:rPr>
        <w:t xml:space="preserve">, </w:t>
      </w:r>
      <w:r w:rsidRPr="006125ED">
        <w:rPr>
          <w:rFonts w:ascii="Arial" w:hAnsi="Arial" w:cs="Arial"/>
          <w:sz w:val="20"/>
          <w:szCs w:val="20"/>
        </w:rPr>
        <w:t>Cheryl Steele</w:t>
      </w:r>
      <w:r w:rsidRPr="006125ED">
        <w:rPr>
          <w:rFonts w:ascii="Arial" w:hAnsi="Arial" w:cs="Arial"/>
          <w:sz w:val="20"/>
          <w:szCs w:val="20"/>
          <w:vertAlign w:val="superscript"/>
        </w:rPr>
        <w:t>8</w:t>
      </w:r>
      <w:r w:rsidRPr="006125ED">
        <w:rPr>
          <w:rFonts w:ascii="Arial" w:hAnsi="Arial" w:cs="Arial"/>
          <w:sz w:val="20"/>
          <w:szCs w:val="20"/>
        </w:rPr>
        <w:t>, Lauren Bruce</w:t>
      </w:r>
      <w:r w:rsidRPr="006125ED">
        <w:rPr>
          <w:rFonts w:ascii="Arial" w:hAnsi="Arial" w:cs="Arial"/>
          <w:sz w:val="20"/>
          <w:szCs w:val="20"/>
          <w:vertAlign w:val="superscript"/>
        </w:rPr>
        <w:t>4</w:t>
      </w:r>
      <w:r w:rsidRPr="006125ED">
        <w:rPr>
          <w:rFonts w:ascii="Arial" w:hAnsi="Arial" w:cs="Arial"/>
          <w:sz w:val="20"/>
          <w:szCs w:val="20"/>
        </w:rPr>
        <w:t xml:space="preserve">, </w:t>
      </w:r>
      <w:r w:rsidRPr="006125ED">
        <w:rPr>
          <w:rFonts w:ascii="Arial" w:hAnsi="Arial" w:cs="Arial"/>
          <w:sz w:val="20"/>
          <w:szCs w:val="20"/>
          <w:lang w:val="da-DK"/>
        </w:rPr>
        <w:t>Sara Holton</w:t>
      </w:r>
      <w:r w:rsidRPr="006125ED">
        <w:rPr>
          <w:rFonts w:ascii="Arial" w:hAnsi="Arial" w:cs="Arial"/>
          <w:sz w:val="20"/>
          <w:szCs w:val="20"/>
          <w:vertAlign w:val="superscript"/>
          <w:lang w:val="da-DK"/>
        </w:rPr>
        <w:t>1,2</w:t>
      </w:r>
      <w:r w:rsidRPr="006125ED">
        <w:rPr>
          <w:rFonts w:ascii="Arial" w:hAnsi="Arial" w:cs="Arial"/>
          <w:sz w:val="20"/>
          <w:szCs w:val="20"/>
          <w:lang w:val="da-DK"/>
        </w:rPr>
        <w:t>, Bodil Rasmussen</w:t>
      </w:r>
      <w:r w:rsidRPr="006125ED">
        <w:rPr>
          <w:rFonts w:ascii="Arial" w:hAnsi="Arial" w:cs="Arial"/>
          <w:sz w:val="20"/>
          <w:szCs w:val="20"/>
          <w:vertAlign w:val="superscript"/>
          <w:lang w:val="da-DK"/>
        </w:rPr>
        <w:t>1,2</w:t>
      </w:r>
    </w:p>
    <w:p w14:paraId="19CF985F" w14:textId="77777777" w:rsidR="006125ED" w:rsidRPr="006125ED" w:rsidRDefault="007660D5" w:rsidP="006125ED">
      <w:pPr>
        <w:pStyle w:val="ListParagraph"/>
        <w:numPr>
          <w:ilvl w:val="0"/>
          <w:numId w:val="2"/>
        </w:numPr>
        <w:tabs>
          <w:tab w:val="left" w:pos="450"/>
        </w:tabs>
        <w:spacing w:after="0" w:line="240" w:lineRule="auto"/>
        <w:ind w:left="450" w:hanging="450"/>
        <w:rPr>
          <w:rFonts w:ascii="Arial" w:hAnsi="Arial" w:cs="Arial"/>
          <w:spacing w:val="1"/>
          <w:sz w:val="20"/>
          <w:szCs w:val="20"/>
        </w:rPr>
      </w:pPr>
      <w:r w:rsidRPr="006125ED">
        <w:rPr>
          <w:rFonts w:ascii="Arial" w:hAnsi="Arial" w:cs="Arial"/>
          <w:sz w:val="20"/>
          <w:szCs w:val="20"/>
          <w:lang w:val="en-GB"/>
        </w:rPr>
        <w:t>Centre for Patient Safety and Quality Research, School of Nursing and Midwifery, Deakin University, Melbourne, Australia</w:t>
      </w:r>
    </w:p>
    <w:p w14:paraId="2AA90D04" w14:textId="77777777" w:rsidR="006125ED" w:rsidRPr="006125ED" w:rsidRDefault="007660D5" w:rsidP="006125ED">
      <w:pPr>
        <w:pStyle w:val="ListParagraph"/>
        <w:numPr>
          <w:ilvl w:val="0"/>
          <w:numId w:val="2"/>
        </w:numPr>
        <w:tabs>
          <w:tab w:val="left" w:pos="450"/>
        </w:tabs>
        <w:spacing w:after="0" w:line="240" w:lineRule="auto"/>
        <w:ind w:left="450" w:hanging="450"/>
        <w:rPr>
          <w:rFonts w:ascii="Arial" w:hAnsi="Arial" w:cs="Arial"/>
          <w:spacing w:val="1"/>
          <w:sz w:val="20"/>
          <w:szCs w:val="20"/>
        </w:rPr>
      </w:pPr>
      <w:r w:rsidRPr="006125ED">
        <w:rPr>
          <w:rFonts w:ascii="Arial" w:hAnsi="Arial" w:cs="Arial"/>
          <w:sz w:val="20"/>
          <w:szCs w:val="20"/>
          <w:lang w:val="en-GB"/>
        </w:rPr>
        <w:t>Western Health, Melbourne, Australia</w:t>
      </w:r>
    </w:p>
    <w:p w14:paraId="6B21392F" w14:textId="77777777" w:rsidR="006125ED" w:rsidRPr="006125ED" w:rsidRDefault="007660D5" w:rsidP="006125ED">
      <w:pPr>
        <w:pStyle w:val="ListParagraph"/>
        <w:numPr>
          <w:ilvl w:val="0"/>
          <w:numId w:val="2"/>
        </w:numPr>
        <w:tabs>
          <w:tab w:val="left" w:pos="450"/>
        </w:tabs>
        <w:spacing w:after="0" w:line="240" w:lineRule="auto"/>
        <w:ind w:left="450" w:hanging="450"/>
        <w:rPr>
          <w:rFonts w:ascii="Arial" w:hAnsi="Arial" w:cs="Arial"/>
          <w:spacing w:val="1"/>
          <w:sz w:val="20"/>
          <w:szCs w:val="20"/>
        </w:rPr>
      </w:pPr>
      <w:r w:rsidRPr="006125ED">
        <w:rPr>
          <w:rFonts w:ascii="Arial" w:hAnsi="Arial" w:cs="Arial"/>
          <w:sz w:val="20"/>
          <w:szCs w:val="20"/>
        </w:rPr>
        <w:t>Departments of Diabetes and Endocrinology, Royal Melbourne and Women's Hospitals, Melbourne, Australia</w:t>
      </w:r>
    </w:p>
    <w:p w14:paraId="41979ABF" w14:textId="77777777" w:rsidR="006125ED" w:rsidRPr="006125ED" w:rsidRDefault="007660D5" w:rsidP="006125ED">
      <w:pPr>
        <w:pStyle w:val="ListParagraph"/>
        <w:numPr>
          <w:ilvl w:val="0"/>
          <w:numId w:val="2"/>
        </w:numPr>
        <w:tabs>
          <w:tab w:val="left" w:pos="450"/>
        </w:tabs>
        <w:spacing w:after="0" w:line="240" w:lineRule="auto"/>
        <w:ind w:left="450" w:hanging="450"/>
        <w:rPr>
          <w:rFonts w:ascii="Arial" w:hAnsi="Arial" w:cs="Arial"/>
          <w:spacing w:val="1"/>
          <w:sz w:val="20"/>
          <w:szCs w:val="20"/>
        </w:rPr>
      </w:pPr>
      <w:r w:rsidRPr="006125ED">
        <w:rPr>
          <w:rFonts w:ascii="Arial" w:hAnsi="Arial" w:cs="Arial"/>
          <w:sz w:val="20"/>
          <w:szCs w:val="20"/>
          <w:lang w:val="en-GB"/>
        </w:rPr>
        <w:t xml:space="preserve">Monash Centre for Health Research &amp; Implementation, School of Public Health &amp; Preventive Medicine, Monash University, </w:t>
      </w:r>
      <w:r w:rsidRPr="006125ED">
        <w:rPr>
          <w:rFonts w:ascii="Arial" w:hAnsi="Arial" w:cs="Arial"/>
          <w:sz w:val="20"/>
          <w:szCs w:val="20"/>
        </w:rPr>
        <w:t xml:space="preserve">Melbourne, </w:t>
      </w:r>
      <w:r w:rsidRPr="006125ED">
        <w:rPr>
          <w:rFonts w:ascii="Arial" w:hAnsi="Arial" w:cs="Arial"/>
          <w:sz w:val="20"/>
          <w:szCs w:val="20"/>
          <w:lang w:val="en-GB"/>
        </w:rPr>
        <w:t>Australia</w:t>
      </w:r>
    </w:p>
    <w:p w14:paraId="125A99F6" w14:textId="77777777" w:rsidR="006125ED" w:rsidRPr="006125ED" w:rsidRDefault="007660D5" w:rsidP="006125ED">
      <w:pPr>
        <w:pStyle w:val="ListParagraph"/>
        <w:numPr>
          <w:ilvl w:val="0"/>
          <w:numId w:val="2"/>
        </w:numPr>
        <w:tabs>
          <w:tab w:val="left" w:pos="450"/>
        </w:tabs>
        <w:spacing w:after="0" w:line="240" w:lineRule="auto"/>
        <w:ind w:left="450" w:hanging="450"/>
        <w:rPr>
          <w:rFonts w:ascii="Arial" w:hAnsi="Arial" w:cs="Arial"/>
          <w:spacing w:val="1"/>
          <w:sz w:val="20"/>
          <w:szCs w:val="20"/>
        </w:rPr>
      </w:pPr>
      <w:r w:rsidRPr="006125ED">
        <w:rPr>
          <w:rFonts w:ascii="Arial" w:hAnsi="Arial" w:cs="Arial"/>
          <w:sz w:val="20"/>
          <w:szCs w:val="20"/>
          <w:lang w:val="en-GB"/>
        </w:rPr>
        <w:t>Diabetes Education, Mercy Hospital for Women, Melbourne, Australia</w:t>
      </w:r>
    </w:p>
    <w:p w14:paraId="75CABE90" w14:textId="77777777" w:rsidR="006125ED" w:rsidRPr="006125ED" w:rsidRDefault="007660D5" w:rsidP="006125ED">
      <w:pPr>
        <w:pStyle w:val="ListParagraph"/>
        <w:numPr>
          <w:ilvl w:val="0"/>
          <w:numId w:val="2"/>
        </w:numPr>
        <w:tabs>
          <w:tab w:val="left" w:pos="450"/>
        </w:tabs>
        <w:spacing w:after="0" w:line="240" w:lineRule="auto"/>
        <w:ind w:left="450" w:hanging="450"/>
        <w:rPr>
          <w:rFonts w:ascii="Arial" w:hAnsi="Arial" w:cs="Arial"/>
          <w:spacing w:val="1"/>
          <w:sz w:val="20"/>
          <w:szCs w:val="20"/>
        </w:rPr>
      </w:pPr>
      <w:r w:rsidRPr="006125ED">
        <w:rPr>
          <w:rFonts w:ascii="Arial" w:hAnsi="Arial" w:cs="Arial"/>
          <w:spacing w:val="1"/>
          <w:sz w:val="20"/>
          <w:szCs w:val="20"/>
        </w:rPr>
        <w:t xml:space="preserve">James Cook University, Townsville, </w:t>
      </w:r>
      <w:r w:rsidRPr="006125ED">
        <w:rPr>
          <w:rFonts w:ascii="Arial" w:hAnsi="Arial" w:cs="Arial"/>
          <w:sz w:val="20"/>
          <w:szCs w:val="20"/>
          <w:lang w:val="en-GB"/>
        </w:rPr>
        <w:t>Australia</w:t>
      </w:r>
    </w:p>
    <w:p w14:paraId="1A6DE78B" w14:textId="77777777" w:rsidR="006125ED" w:rsidRDefault="007660D5" w:rsidP="006125ED">
      <w:pPr>
        <w:pStyle w:val="ListParagraph"/>
        <w:numPr>
          <w:ilvl w:val="0"/>
          <w:numId w:val="2"/>
        </w:numPr>
        <w:tabs>
          <w:tab w:val="left" w:pos="450"/>
        </w:tabs>
        <w:spacing w:after="0" w:line="240" w:lineRule="auto"/>
        <w:ind w:left="450" w:hanging="450"/>
        <w:rPr>
          <w:rFonts w:ascii="Arial" w:hAnsi="Arial" w:cs="Arial"/>
          <w:spacing w:val="1"/>
          <w:sz w:val="20"/>
          <w:szCs w:val="20"/>
        </w:rPr>
      </w:pPr>
      <w:r w:rsidRPr="006125ED">
        <w:rPr>
          <w:rFonts w:ascii="Arial" w:hAnsi="Arial" w:cs="Arial"/>
          <w:color w:val="000000"/>
          <w:sz w:val="20"/>
          <w:szCs w:val="20"/>
        </w:rPr>
        <w:t xml:space="preserve">Townsville Hospital and Health Service, </w:t>
      </w:r>
      <w:r w:rsidRPr="006125ED">
        <w:rPr>
          <w:rFonts w:ascii="Arial" w:hAnsi="Arial" w:cs="Arial"/>
          <w:spacing w:val="1"/>
          <w:sz w:val="20"/>
          <w:szCs w:val="20"/>
        </w:rPr>
        <w:t>Townsville, Australia</w:t>
      </w:r>
    </w:p>
    <w:p w14:paraId="7C2E7381" w14:textId="0558736D" w:rsidR="006125ED" w:rsidRPr="006125ED" w:rsidRDefault="007660D5" w:rsidP="006125ED">
      <w:pPr>
        <w:pStyle w:val="ListParagraph"/>
        <w:numPr>
          <w:ilvl w:val="0"/>
          <w:numId w:val="2"/>
        </w:numPr>
        <w:tabs>
          <w:tab w:val="left" w:pos="450"/>
        </w:tabs>
        <w:spacing w:after="0" w:line="240" w:lineRule="auto"/>
        <w:ind w:left="450" w:hanging="450"/>
        <w:rPr>
          <w:rFonts w:ascii="Arial" w:hAnsi="Arial" w:cs="Arial"/>
          <w:spacing w:val="1"/>
          <w:sz w:val="20"/>
          <w:szCs w:val="20"/>
        </w:rPr>
      </w:pPr>
      <w:r w:rsidRPr="006125ED">
        <w:rPr>
          <w:rFonts w:ascii="Arial" w:hAnsi="Arial" w:cs="Arial"/>
          <w:sz w:val="20"/>
          <w:szCs w:val="20"/>
          <w:lang w:val="en-GB"/>
        </w:rPr>
        <w:t xml:space="preserve">Diabetes Education Services, Sunshine Hospital, Melbourne, Australia </w:t>
      </w:r>
    </w:p>
    <w:p w14:paraId="35E4B46A" w14:textId="77777777" w:rsidR="006125ED" w:rsidRPr="006125ED" w:rsidRDefault="006125ED" w:rsidP="006125ED">
      <w:pPr>
        <w:spacing w:after="0" w:line="240" w:lineRule="auto"/>
        <w:rPr>
          <w:rFonts w:ascii="Arial" w:hAnsi="Arial" w:cs="Arial"/>
          <w:spacing w:val="1"/>
          <w:sz w:val="20"/>
          <w:szCs w:val="20"/>
        </w:rPr>
      </w:pPr>
    </w:p>
    <w:p w14:paraId="6B708574" w14:textId="358B5293" w:rsidR="007660D5" w:rsidRDefault="006125ED" w:rsidP="007660D5">
      <w:hyperlink r:id="rId6" w:history="1">
        <w:r w:rsidR="007660D5" w:rsidRPr="007F2009">
          <w:rPr>
            <w:rStyle w:val="Hyperlink"/>
          </w:rPr>
          <w:t>k.wynter@deakin.edu.au</w:t>
        </w:r>
      </w:hyperlink>
    </w:p>
    <w:p w14:paraId="56BCADF2" w14:textId="7D25E916" w:rsidR="004C1536" w:rsidRPr="004C1536" w:rsidRDefault="004C1536" w:rsidP="004C1536">
      <w:pPr>
        <w:autoSpaceDE w:val="0"/>
        <w:autoSpaceDN w:val="0"/>
        <w:adjustRightInd w:val="0"/>
        <w:spacing w:after="120" w:line="240" w:lineRule="auto"/>
        <w:rPr>
          <w:rFonts w:ascii="Arial" w:hAnsi="Arial" w:cs="Arial"/>
          <w:sz w:val="20"/>
          <w:szCs w:val="20"/>
          <w:lang w:val="en-US"/>
        </w:rPr>
      </w:pPr>
      <w:r w:rsidRPr="004C1536">
        <w:rPr>
          <w:rFonts w:ascii="Arial" w:hAnsi="Arial" w:cs="Arial"/>
          <w:sz w:val="20"/>
          <w:szCs w:val="20"/>
          <w:lang w:val="en-US"/>
        </w:rPr>
        <w:t>Background</w:t>
      </w:r>
      <w:r w:rsidR="00E31099">
        <w:rPr>
          <w:rFonts w:ascii="Arial" w:hAnsi="Arial" w:cs="Arial"/>
          <w:sz w:val="20"/>
          <w:szCs w:val="20"/>
          <w:lang w:val="en-US"/>
        </w:rPr>
        <w:t xml:space="preserve"> and Aim</w:t>
      </w:r>
      <w:r w:rsidR="00137E35">
        <w:rPr>
          <w:rFonts w:ascii="Arial" w:hAnsi="Arial" w:cs="Arial"/>
          <w:sz w:val="20"/>
          <w:szCs w:val="20"/>
          <w:lang w:val="en-US"/>
        </w:rPr>
        <w:t>s</w:t>
      </w:r>
      <w:r w:rsidRPr="004C1536">
        <w:rPr>
          <w:rFonts w:ascii="Arial" w:hAnsi="Arial" w:cs="Arial"/>
          <w:sz w:val="20"/>
          <w:szCs w:val="20"/>
          <w:lang w:val="en-US"/>
        </w:rPr>
        <w:t xml:space="preserve">: </w:t>
      </w:r>
      <w:r w:rsidRPr="004C1536">
        <w:rPr>
          <w:rFonts w:ascii="Arial" w:hAnsi="Arial" w:cs="Arial"/>
          <w:sz w:val="20"/>
          <w:szCs w:val="20"/>
        </w:rPr>
        <w:t xml:space="preserve">Women with </w:t>
      </w:r>
      <w:r w:rsidR="00E31099">
        <w:rPr>
          <w:rFonts w:ascii="Arial" w:hAnsi="Arial" w:cs="Arial"/>
          <w:sz w:val="20"/>
          <w:szCs w:val="20"/>
        </w:rPr>
        <w:t>Type 1 or Type 2</w:t>
      </w:r>
      <w:r w:rsidRPr="004C1536">
        <w:rPr>
          <w:rFonts w:ascii="Arial" w:hAnsi="Arial" w:cs="Arial"/>
          <w:sz w:val="20"/>
          <w:szCs w:val="20"/>
        </w:rPr>
        <w:t xml:space="preserve"> diabetes face considerable challenges during the transition to motherhood as they </w:t>
      </w:r>
      <w:r w:rsidR="00E31099">
        <w:rPr>
          <w:rFonts w:ascii="Arial" w:hAnsi="Arial" w:cs="Arial"/>
          <w:sz w:val="20"/>
          <w:szCs w:val="20"/>
        </w:rPr>
        <w:t>manage</w:t>
      </w:r>
      <w:r w:rsidRPr="004C1536">
        <w:rPr>
          <w:rFonts w:ascii="Arial" w:hAnsi="Arial" w:cs="Arial"/>
          <w:sz w:val="20"/>
          <w:szCs w:val="20"/>
        </w:rPr>
        <w:t xml:space="preserve"> their blood glucose levels </w:t>
      </w:r>
      <w:r w:rsidR="00E31099">
        <w:rPr>
          <w:rFonts w:ascii="Arial" w:hAnsi="Arial" w:cs="Arial"/>
          <w:sz w:val="20"/>
          <w:szCs w:val="20"/>
        </w:rPr>
        <w:t>while simultaneously</w:t>
      </w:r>
      <w:r w:rsidRPr="004C1536">
        <w:rPr>
          <w:rFonts w:ascii="Arial" w:hAnsi="Arial" w:cs="Arial"/>
          <w:sz w:val="20"/>
          <w:szCs w:val="20"/>
        </w:rPr>
        <w:t xml:space="preserve"> </w:t>
      </w:r>
      <w:r>
        <w:rPr>
          <w:rFonts w:ascii="Arial" w:hAnsi="Arial" w:cs="Arial"/>
          <w:sz w:val="20"/>
          <w:szCs w:val="20"/>
        </w:rPr>
        <w:t xml:space="preserve">caring for </w:t>
      </w:r>
      <w:r w:rsidR="00137E35">
        <w:rPr>
          <w:rFonts w:ascii="Arial" w:hAnsi="Arial" w:cs="Arial"/>
          <w:sz w:val="20"/>
          <w:szCs w:val="20"/>
        </w:rPr>
        <w:t>their newborn</w:t>
      </w:r>
      <w:r>
        <w:rPr>
          <w:rFonts w:ascii="Arial" w:hAnsi="Arial" w:cs="Arial"/>
          <w:sz w:val="20"/>
          <w:szCs w:val="20"/>
        </w:rPr>
        <w:t>.</w:t>
      </w:r>
      <w:r w:rsidR="00E31099" w:rsidRPr="00E31099">
        <w:t xml:space="preserve"> </w:t>
      </w:r>
      <w:r w:rsidR="00E31099">
        <w:t xml:space="preserve">The </w:t>
      </w:r>
      <w:r w:rsidR="00E31099" w:rsidRPr="00E31099">
        <w:rPr>
          <w:rFonts w:ascii="Arial" w:hAnsi="Arial" w:cs="Arial"/>
          <w:sz w:val="20"/>
          <w:szCs w:val="20"/>
        </w:rPr>
        <w:t xml:space="preserve">Postnatal Wellbeing in Transition Questionnaire was developed </w:t>
      </w:r>
      <w:r w:rsidR="00E31099">
        <w:rPr>
          <w:rFonts w:ascii="Arial" w:hAnsi="Arial" w:cs="Arial"/>
          <w:sz w:val="20"/>
          <w:szCs w:val="20"/>
        </w:rPr>
        <w:t xml:space="preserve">in order to assess the wellbeing of these women. </w:t>
      </w:r>
      <w:r w:rsidRPr="004C1536">
        <w:rPr>
          <w:rFonts w:ascii="Arial" w:hAnsi="Arial" w:cs="Arial"/>
          <w:sz w:val="20"/>
          <w:szCs w:val="20"/>
        </w:rPr>
        <w:t>Face and content validity have been previously reported; however the questionnaire has 51 items which imposes a substantial burden on respondents. The aim</w:t>
      </w:r>
      <w:r w:rsidR="00137E35">
        <w:rPr>
          <w:rFonts w:ascii="Arial" w:hAnsi="Arial" w:cs="Arial"/>
          <w:sz w:val="20"/>
          <w:szCs w:val="20"/>
        </w:rPr>
        <w:t>s</w:t>
      </w:r>
      <w:r w:rsidRPr="004C1536">
        <w:rPr>
          <w:rFonts w:ascii="Arial" w:hAnsi="Arial" w:cs="Arial"/>
          <w:sz w:val="20"/>
          <w:szCs w:val="20"/>
        </w:rPr>
        <w:t xml:space="preserve"> of this study was </w:t>
      </w:r>
      <w:r w:rsidR="00E31099">
        <w:rPr>
          <w:rFonts w:ascii="Arial" w:hAnsi="Arial" w:cs="Arial"/>
          <w:sz w:val="20"/>
          <w:szCs w:val="20"/>
        </w:rPr>
        <w:t xml:space="preserve">to conduct </w:t>
      </w:r>
      <w:r w:rsidRPr="004C1536">
        <w:rPr>
          <w:rFonts w:ascii="Arial" w:hAnsi="Arial" w:cs="Arial"/>
          <w:sz w:val="20"/>
          <w:szCs w:val="20"/>
        </w:rPr>
        <w:t xml:space="preserve">exploratory analysis of the </w:t>
      </w:r>
      <w:r w:rsidR="00E31099" w:rsidRPr="00E31099">
        <w:rPr>
          <w:rFonts w:ascii="Arial" w:hAnsi="Arial" w:cs="Arial"/>
          <w:sz w:val="20"/>
          <w:szCs w:val="20"/>
        </w:rPr>
        <w:t>Postnatal Wellbeing in Transition Questionnaire</w:t>
      </w:r>
      <w:r w:rsidRPr="004C1536">
        <w:rPr>
          <w:rFonts w:ascii="Arial" w:hAnsi="Arial" w:cs="Arial"/>
          <w:sz w:val="20"/>
          <w:szCs w:val="20"/>
        </w:rPr>
        <w:t xml:space="preserve"> to investigate whether</w:t>
      </w:r>
      <w:r w:rsidR="00E31099">
        <w:rPr>
          <w:rFonts w:ascii="Arial" w:hAnsi="Arial" w:cs="Arial"/>
          <w:sz w:val="20"/>
          <w:szCs w:val="20"/>
        </w:rPr>
        <w:t xml:space="preserve"> (a)</w:t>
      </w:r>
      <w:r w:rsidRPr="004C1536">
        <w:rPr>
          <w:rFonts w:ascii="Arial" w:hAnsi="Arial" w:cs="Arial"/>
          <w:sz w:val="20"/>
          <w:szCs w:val="20"/>
        </w:rPr>
        <w:t xml:space="preserve"> a reduction in the number of items was statistically supported, and </w:t>
      </w:r>
      <w:r w:rsidR="00E31099">
        <w:rPr>
          <w:rFonts w:ascii="Arial" w:hAnsi="Arial" w:cs="Arial"/>
          <w:sz w:val="20"/>
          <w:szCs w:val="20"/>
        </w:rPr>
        <w:t xml:space="preserve">(b) </w:t>
      </w:r>
      <w:r w:rsidRPr="004C1536">
        <w:rPr>
          <w:rFonts w:ascii="Arial" w:hAnsi="Arial" w:cs="Arial"/>
          <w:sz w:val="20"/>
          <w:szCs w:val="20"/>
        </w:rPr>
        <w:t>clinically meaningful subscales could be derived.</w:t>
      </w:r>
    </w:p>
    <w:p w14:paraId="1F6A1207" w14:textId="7141E638" w:rsidR="004C1536" w:rsidRPr="004C1536" w:rsidRDefault="004C1536" w:rsidP="004C1536">
      <w:pPr>
        <w:spacing w:after="120" w:line="240" w:lineRule="auto"/>
        <w:rPr>
          <w:rFonts w:ascii="Arial" w:hAnsi="Arial" w:cs="Arial"/>
          <w:sz w:val="20"/>
          <w:szCs w:val="20"/>
          <w:lang w:val="en-US"/>
        </w:rPr>
      </w:pPr>
      <w:r w:rsidRPr="004C1536">
        <w:rPr>
          <w:rFonts w:ascii="Arial" w:hAnsi="Arial" w:cs="Arial"/>
          <w:sz w:val="20"/>
          <w:szCs w:val="20"/>
          <w:lang w:val="en-US"/>
        </w:rPr>
        <w:t xml:space="preserve">Methods: </w:t>
      </w:r>
      <w:r w:rsidRPr="004C1536">
        <w:rPr>
          <w:rFonts w:ascii="Arial" w:hAnsi="Arial" w:cs="Arial"/>
          <w:sz w:val="20"/>
          <w:szCs w:val="20"/>
        </w:rPr>
        <w:t xml:space="preserve">A prospective cohort of women with </w:t>
      </w:r>
      <w:r w:rsidR="00137E35">
        <w:rPr>
          <w:rFonts w:ascii="Arial" w:hAnsi="Arial" w:cs="Arial"/>
          <w:sz w:val="20"/>
          <w:szCs w:val="20"/>
        </w:rPr>
        <w:t>T</w:t>
      </w:r>
      <w:r w:rsidRPr="004C1536">
        <w:rPr>
          <w:rFonts w:ascii="Arial" w:hAnsi="Arial" w:cs="Arial"/>
          <w:sz w:val="20"/>
          <w:szCs w:val="20"/>
        </w:rPr>
        <w:t xml:space="preserve">ype 1 or </w:t>
      </w:r>
      <w:r w:rsidR="00137E35">
        <w:rPr>
          <w:rFonts w:ascii="Arial" w:hAnsi="Arial" w:cs="Arial"/>
          <w:sz w:val="20"/>
          <w:szCs w:val="20"/>
        </w:rPr>
        <w:t>T</w:t>
      </w:r>
      <w:r w:rsidRPr="004C1536">
        <w:rPr>
          <w:rFonts w:ascii="Arial" w:hAnsi="Arial" w:cs="Arial"/>
          <w:sz w:val="20"/>
          <w:szCs w:val="20"/>
        </w:rPr>
        <w:t>ype 2 diabetes was recruited from three metropolitan hospitals in Melbourne, Australia. Women completed surveys across three postnatal time points. Data were pooled for the analysis. Suitability for factor analysis was confirmed and exploratory Principal Components Analysis with oblique rotation was conducted.</w:t>
      </w:r>
    </w:p>
    <w:p w14:paraId="43426CB6" w14:textId="6806FF5B" w:rsidR="004C1536" w:rsidRPr="004C1536" w:rsidRDefault="004C1536" w:rsidP="004C1536">
      <w:pPr>
        <w:spacing w:after="120" w:line="240" w:lineRule="auto"/>
        <w:rPr>
          <w:rFonts w:ascii="Arial" w:hAnsi="Arial" w:cs="Arial"/>
          <w:iCs/>
          <w:sz w:val="20"/>
          <w:szCs w:val="20"/>
        </w:rPr>
      </w:pPr>
      <w:r w:rsidRPr="004C1536">
        <w:rPr>
          <w:rFonts w:ascii="Arial" w:hAnsi="Arial" w:cs="Arial"/>
          <w:sz w:val="20"/>
          <w:szCs w:val="20"/>
          <w:lang w:val="en-US"/>
        </w:rPr>
        <w:t xml:space="preserve">Results: The number of responses </w:t>
      </w:r>
      <w:r w:rsidR="00E31099">
        <w:rPr>
          <w:rFonts w:ascii="Arial" w:hAnsi="Arial" w:cs="Arial"/>
          <w:sz w:val="20"/>
          <w:szCs w:val="20"/>
          <w:lang w:val="en-US"/>
        </w:rPr>
        <w:t>was</w:t>
      </w:r>
      <w:r w:rsidRPr="004C1536">
        <w:rPr>
          <w:rFonts w:ascii="Arial" w:hAnsi="Arial" w:cs="Arial"/>
          <w:sz w:val="20"/>
          <w:szCs w:val="20"/>
          <w:lang w:val="en-US"/>
        </w:rPr>
        <w:t xml:space="preserve"> 117. </w:t>
      </w:r>
      <w:r w:rsidR="00E31099">
        <w:rPr>
          <w:rFonts w:ascii="Arial" w:hAnsi="Arial" w:cs="Arial"/>
          <w:sz w:val="20"/>
          <w:szCs w:val="20"/>
          <w:lang w:val="en-US"/>
        </w:rPr>
        <w:t xml:space="preserve">Iterative factor analysis of the </w:t>
      </w:r>
      <w:r w:rsidR="00E31099" w:rsidRPr="00E31099">
        <w:rPr>
          <w:rFonts w:ascii="Arial" w:hAnsi="Arial" w:cs="Arial"/>
          <w:sz w:val="20"/>
          <w:szCs w:val="20"/>
        </w:rPr>
        <w:t>Postnatal Wellbeing in Transition Questionnaire</w:t>
      </w:r>
      <w:r w:rsidRPr="004C1536">
        <w:rPr>
          <w:rFonts w:ascii="Arial" w:hAnsi="Arial" w:cs="Arial"/>
          <w:sz w:val="20"/>
          <w:szCs w:val="20"/>
          <w:lang w:val="en-US"/>
        </w:rPr>
        <w:t xml:space="preserve"> scale </w:t>
      </w:r>
      <w:r w:rsidR="00E31099">
        <w:rPr>
          <w:rFonts w:ascii="Arial" w:hAnsi="Arial" w:cs="Arial"/>
          <w:sz w:val="20"/>
          <w:szCs w:val="20"/>
          <w:lang w:val="en-US"/>
        </w:rPr>
        <w:t>items resulted in</w:t>
      </w:r>
      <w:r w:rsidRPr="004C1536">
        <w:rPr>
          <w:rFonts w:ascii="Arial" w:hAnsi="Arial" w:cs="Arial"/>
          <w:sz w:val="20"/>
          <w:szCs w:val="20"/>
          <w:lang w:val="en-US"/>
        </w:rPr>
        <w:t xml:space="preserve"> 27 items and six factors, which together explain</w:t>
      </w:r>
      <w:r w:rsidR="00137E35">
        <w:rPr>
          <w:rFonts w:ascii="Arial" w:hAnsi="Arial" w:cs="Arial"/>
          <w:sz w:val="20"/>
          <w:szCs w:val="20"/>
          <w:lang w:val="en-US"/>
        </w:rPr>
        <w:t>ed</w:t>
      </w:r>
      <w:r w:rsidRPr="004C1536">
        <w:rPr>
          <w:rFonts w:ascii="Arial" w:hAnsi="Arial" w:cs="Arial"/>
          <w:sz w:val="20"/>
          <w:szCs w:val="20"/>
          <w:lang w:val="en-US"/>
        </w:rPr>
        <w:t xml:space="preserve"> 68.7% of the variance. The subscales </w:t>
      </w:r>
      <w:r w:rsidRPr="004C1536">
        <w:rPr>
          <w:rFonts w:ascii="Arial" w:hAnsi="Arial" w:cs="Arial"/>
          <w:sz w:val="20"/>
          <w:szCs w:val="20"/>
        </w:rPr>
        <w:t>assess:</w:t>
      </w:r>
      <w:r w:rsidRPr="004C1536">
        <w:rPr>
          <w:rFonts w:ascii="Arial" w:hAnsi="Arial" w:cs="Arial"/>
          <w:sz w:val="20"/>
          <w:szCs w:val="20"/>
          <w:lang w:val="en-US"/>
        </w:rPr>
        <w:t xml:space="preserve"> </w:t>
      </w:r>
      <w:r w:rsidRPr="004C1536">
        <w:rPr>
          <w:rFonts w:ascii="Arial" w:hAnsi="Arial" w:cs="Arial"/>
          <w:iCs/>
          <w:sz w:val="20"/>
          <w:szCs w:val="20"/>
        </w:rPr>
        <w:t xml:space="preserve">feeling as if one is coping with diabetes and the </w:t>
      </w:r>
      <w:r w:rsidR="004975C6">
        <w:rPr>
          <w:rFonts w:ascii="Arial" w:hAnsi="Arial" w:cs="Arial"/>
          <w:iCs/>
          <w:sz w:val="20"/>
          <w:szCs w:val="20"/>
        </w:rPr>
        <w:t xml:space="preserve">newborn; </w:t>
      </w:r>
      <w:r w:rsidRPr="004C1536">
        <w:rPr>
          <w:rFonts w:ascii="Arial" w:hAnsi="Arial" w:cs="Arial"/>
          <w:iCs/>
          <w:sz w:val="20"/>
          <w:szCs w:val="20"/>
        </w:rPr>
        <w:t xml:space="preserve">feeling anxious and guilty about diabetes; </w:t>
      </w:r>
      <w:r w:rsidRPr="004C1536">
        <w:rPr>
          <w:rFonts w:ascii="Arial" w:hAnsi="Arial" w:cs="Arial"/>
          <w:sz w:val="20"/>
          <w:szCs w:val="20"/>
        </w:rPr>
        <w:t>fe</w:t>
      </w:r>
      <w:r w:rsidRPr="004C1536">
        <w:rPr>
          <w:rFonts w:ascii="Arial" w:hAnsi="Arial" w:cs="Arial"/>
          <w:iCs/>
          <w:sz w:val="20"/>
          <w:szCs w:val="20"/>
        </w:rPr>
        <w:t xml:space="preserve">eling supported by family; sensitivity to the opinions of others; prioritising self-care; and health care professional support. </w:t>
      </w:r>
    </w:p>
    <w:p w14:paraId="6651579C" w14:textId="6F7F3D7E" w:rsidR="004C1536" w:rsidRPr="004C1536" w:rsidRDefault="004C1536" w:rsidP="004C1536">
      <w:pPr>
        <w:spacing w:after="120" w:line="240" w:lineRule="auto"/>
        <w:rPr>
          <w:rFonts w:ascii="Arial" w:hAnsi="Arial" w:cs="Arial"/>
          <w:sz w:val="20"/>
          <w:szCs w:val="20"/>
          <w:lang w:val="en-US"/>
        </w:rPr>
      </w:pPr>
      <w:r w:rsidRPr="004C1536">
        <w:rPr>
          <w:rFonts w:ascii="Arial" w:hAnsi="Arial" w:cs="Arial"/>
          <w:sz w:val="20"/>
          <w:szCs w:val="20"/>
          <w:lang w:val="en-US"/>
        </w:rPr>
        <w:t xml:space="preserve">Conclusion: The number of items in the </w:t>
      </w:r>
      <w:r w:rsidR="00E31099" w:rsidRPr="00E31099">
        <w:rPr>
          <w:rFonts w:ascii="Arial" w:hAnsi="Arial" w:cs="Arial"/>
          <w:sz w:val="20"/>
          <w:szCs w:val="20"/>
        </w:rPr>
        <w:t xml:space="preserve">Postnatal Wellbeing in Transition Questionnaire </w:t>
      </w:r>
      <w:r w:rsidRPr="004C1536">
        <w:rPr>
          <w:rFonts w:ascii="Arial" w:hAnsi="Arial" w:cs="Arial"/>
          <w:sz w:val="20"/>
          <w:szCs w:val="20"/>
        </w:rPr>
        <w:t xml:space="preserve">was reduced from 51 to 27 items. Six meaningful subscales emerged, which </w:t>
      </w:r>
      <w:r w:rsidR="00137E35">
        <w:rPr>
          <w:rFonts w:ascii="Arial" w:hAnsi="Arial" w:cs="Arial"/>
          <w:sz w:val="20"/>
          <w:szCs w:val="20"/>
        </w:rPr>
        <w:t>may</w:t>
      </w:r>
      <w:r w:rsidR="00137E35" w:rsidRPr="004C1536">
        <w:rPr>
          <w:rFonts w:ascii="Arial" w:hAnsi="Arial" w:cs="Arial"/>
          <w:sz w:val="20"/>
          <w:szCs w:val="20"/>
        </w:rPr>
        <w:t xml:space="preserve"> </w:t>
      </w:r>
      <w:r w:rsidRPr="004C1536">
        <w:rPr>
          <w:rFonts w:ascii="Arial" w:hAnsi="Arial" w:cs="Arial"/>
          <w:sz w:val="20"/>
          <w:szCs w:val="20"/>
        </w:rPr>
        <w:t>help health professionals identify and address areas in which women with diabetes are experiencing psychosocial difficulties. The revised scale provides a feasible instrument to be tested for psychometric properties in a larger sample.</w:t>
      </w:r>
    </w:p>
    <w:p w14:paraId="599ADF2D" w14:textId="77777777" w:rsidR="001778B3" w:rsidRPr="00E31099" w:rsidRDefault="00E31099" w:rsidP="00E31099">
      <w:pPr>
        <w:rPr>
          <w:rFonts w:ascii="Arial" w:hAnsi="Arial" w:cs="Arial"/>
          <w:i/>
          <w:sz w:val="20"/>
          <w:szCs w:val="20"/>
        </w:rPr>
      </w:pPr>
      <w:r w:rsidRPr="00E31099">
        <w:rPr>
          <w:rFonts w:ascii="Arial" w:hAnsi="Arial" w:cs="Arial"/>
          <w:i/>
          <w:sz w:val="20"/>
          <w:szCs w:val="20"/>
        </w:rPr>
        <w:t>Ethical compliance statement: This presentation reports on research using human participants with approval from Institutional Human Research Ethics Committee</w:t>
      </w:r>
      <w:r w:rsidR="00B84024">
        <w:rPr>
          <w:rFonts w:ascii="Arial" w:hAnsi="Arial" w:cs="Arial"/>
          <w:i/>
          <w:sz w:val="20"/>
          <w:szCs w:val="20"/>
        </w:rPr>
        <w:t>s</w:t>
      </w:r>
    </w:p>
    <w:sectPr w:rsidR="001778B3" w:rsidRPr="00E310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92D88"/>
    <w:multiLevelType w:val="hybridMultilevel"/>
    <w:tmpl w:val="F1B8A3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7E624205"/>
    <w:multiLevelType w:val="hybridMultilevel"/>
    <w:tmpl w:val="67407126"/>
    <w:lvl w:ilvl="0" w:tplc="4768F862">
      <w:start w:val="1"/>
      <w:numFmt w:val="lowerLetter"/>
      <w:lvlText w:val="%1."/>
      <w:lvlJc w:val="left"/>
      <w:pPr>
        <w:ind w:left="644" w:hanging="360"/>
      </w:pPr>
      <w:rPr>
        <w:rFonts w:asciiTheme="minorHAnsi" w:eastAsiaTheme="minorHAnsi" w:hAnsiTheme="minorHAnsi" w:cstheme="minorBidi"/>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536"/>
    <w:rsid w:val="00137E35"/>
    <w:rsid w:val="003973FF"/>
    <w:rsid w:val="003E396A"/>
    <w:rsid w:val="004975C6"/>
    <w:rsid w:val="004C1536"/>
    <w:rsid w:val="006125ED"/>
    <w:rsid w:val="007660D5"/>
    <w:rsid w:val="008432EF"/>
    <w:rsid w:val="00B84024"/>
    <w:rsid w:val="00C72C38"/>
    <w:rsid w:val="00E31099"/>
    <w:rsid w:val="00E530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04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53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1099"/>
    <w:pPr>
      <w:spacing w:after="160" w:line="259" w:lineRule="auto"/>
      <w:ind w:left="720"/>
      <w:contextualSpacing/>
    </w:pPr>
  </w:style>
  <w:style w:type="character" w:styleId="Hyperlink">
    <w:name w:val="Hyperlink"/>
    <w:basedOn w:val="DefaultParagraphFont"/>
    <w:uiPriority w:val="99"/>
    <w:unhideWhenUsed/>
    <w:rsid w:val="007660D5"/>
    <w:rPr>
      <w:color w:val="0563C1" w:themeColor="hyperlink"/>
      <w:u w:val="single"/>
    </w:rPr>
  </w:style>
  <w:style w:type="character" w:styleId="CommentReference">
    <w:name w:val="annotation reference"/>
    <w:basedOn w:val="DefaultParagraphFont"/>
    <w:uiPriority w:val="99"/>
    <w:semiHidden/>
    <w:unhideWhenUsed/>
    <w:rsid w:val="00137E35"/>
    <w:rPr>
      <w:sz w:val="16"/>
      <w:szCs w:val="16"/>
    </w:rPr>
  </w:style>
  <w:style w:type="paragraph" w:styleId="CommentText">
    <w:name w:val="annotation text"/>
    <w:basedOn w:val="Normal"/>
    <w:link w:val="CommentTextChar"/>
    <w:uiPriority w:val="99"/>
    <w:semiHidden/>
    <w:unhideWhenUsed/>
    <w:rsid w:val="00137E35"/>
    <w:pPr>
      <w:spacing w:line="240" w:lineRule="auto"/>
    </w:pPr>
    <w:rPr>
      <w:sz w:val="20"/>
      <w:szCs w:val="20"/>
    </w:rPr>
  </w:style>
  <w:style w:type="character" w:customStyle="1" w:styleId="CommentTextChar">
    <w:name w:val="Comment Text Char"/>
    <w:basedOn w:val="DefaultParagraphFont"/>
    <w:link w:val="CommentText"/>
    <w:uiPriority w:val="99"/>
    <w:semiHidden/>
    <w:rsid w:val="00137E35"/>
    <w:rPr>
      <w:sz w:val="20"/>
      <w:szCs w:val="20"/>
    </w:rPr>
  </w:style>
  <w:style w:type="paragraph" w:styleId="CommentSubject">
    <w:name w:val="annotation subject"/>
    <w:basedOn w:val="CommentText"/>
    <w:next w:val="CommentText"/>
    <w:link w:val="CommentSubjectChar"/>
    <w:uiPriority w:val="99"/>
    <w:semiHidden/>
    <w:unhideWhenUsed/>
    <w:rsid w:val="00137E35"/>
    <w:rPr>
      <w:b/>
      <w:bCs/>
    </w:rPr>
  </w:style>
  <w:style w:type="character" w:customStyle="1" w:styleId="CommentSubjectChar">
    <w:name w:val="Comment Subject Char"/>
    <w:basedOn w:val="CommentTextChar"/>
    <w:link w:val="CommentSubject"/>
    <w:uiPriority w:val="99"/>
    <w:semiHidden/>
    <w:rsid w:val="00137E35"/>
    <w:rPr>
      <w:b/>
      <w:bCs/>
      <w:sz w:val="20"/>
      <w:szCs w:val="20"/>
    </w:rPr>
  </w:style>
  <w:style w:type="paragraph" w:styleId="BalloonText">
    <w:name w:val="Balloon Text"/>
    <w:basedOn w:val="Normal"/>
    <w:link w:val="BalloonTextChar"/>
    <w:uiPriority w:val="99"/>
    <w:semiHidden/>
    <w:unhideWhenUsed/>
    <w:rsid w:val="00137E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E3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53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1099"/>
    <w:pPr>
      <w:spacing w:after="160" w:line="259" w:lineRule="auto"/>
      <w:ind w:left="720"/>
      <w:contextualSpacing/>
    </w:pPr>
  </w:style>
  <w:style w:type="character" w:styleId="Hyperlink">
    <w:name w:val="Hyperlink"/>
    <w:basedOn w:val="DefaultParagraphFont"/>
    <w:uiPriority w:val="99"/>
    <w:unhideWhenUsed/>
    <w:rsid w:val="007660D5"/>
    <w:rPr>
      <w:color w:val="0563C1" w:themeColor="hyperlink"/>
      <w:u w:val="single"/>
    </w:rPr>
  </w:style>
  <w:style w:type="character" w:styleId="CommentReference">
    <w:name w:val="annotation reference"/>
    <w:basedOn w:val="DefaultParagraphFont"/>
    <w:uiPriority w:val="99"/>
    <w:semiHidden/>
    <w:unhideWhenUsed/>
    <w:rsid w:val="00137E35"/>
    <w:rPr>
      <w:sz w:val="16"/>
      <w:szCs w:val="16"/>
    </w:rPr>
  </w:style>
  <w:style w:type="paragraph" w:styleId="CommentText">
    <w:name w:val="annotation text"/>
    <w:basedOn w:val="Normal"/>
    <w:link w:val="CommentTextChar"/>
    <w:uiPriority w:val="99"/>
    <w:semiHidden/>
    <w:unhideWhenUsed/>
    <w:rsid w:val="00137E35"/>
    <w:pPr>
      <w:spacing w:line="240" w:lineRule="auto"/>
    </w:pPr>
    <w:rPr>
      <w:sz w:val="20"/>
      <w:szCs w:val="20"/>
    </w:rPr>
  </w:style>
  <w:style w:type="character" w:customStyle="1" w:styleId="CommentTextChar">
    <w:name w:val="Comment Text Char"/>
    <w:basedOn w:val="DefaultParagraphFont"/>
    <w:link w:val="CommentText"/>
    <w:uiPriority w:val="99"/>
    <w:semiHidden/>
    <w:rsid w:val="00137E35"/>
    <w:rPr>
      <w:sz w:val="20"/>
      <w:szCs w:val="20"/>
    </w:rPr>
  </w:style>
  <w:style w:type="paragraph" w:styleId="CommentSubject">
    <w:name w:val="annotation subject"/>
    <w:basedOn w:val="CommentText"/>
    <w:next w:val="CommentText"/>
    <w:link w:val="CommentSubjectChar"/>
    <w:uiPriority w:val="99"/>
    <w:semiHidden/>
    <w:unhideWhenUsed/>
    <w:rsid w:val="00137E35"/>
    <w:rPr>
      <w:b/>
      <w:bCs/>
    </w:rPr>
  </w:style>
  <w:style w:type="character" w:customStyle="1" w:styleId="CommentSubjectChar">
    <w:name w:val="Comment Subject Char"/>
    <w:basedOn w:val="CommentTextChar"/>
    <w:link w:val="CommentSubject"/>
    <w:uiPriority w:val="99"/>
    <w:semiHidden/>
    <w:rsid w:val="00137E35"/>
    <w:rPr>
      <w:b/>
      <w:bCs/>
      <w:sz w:val="20"/>
      <w:szCs w:val="20"/>
    </w:rPr>
  </w:style>
  <w:style w:type="paragraph" w:styleId="BalloonText">
    <w:name w:val="Balloon Text"/>
    <w:basedOn w:val="Normal"/>
    <w:link w:val="BalloonTextChar"/>
    <w:uiPriority w:val="99"/>
    <w:semiHidden/>
    <w:unhideWhenUsed/>
    <w:rsid w:val="00137E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E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wynter@deakin.edu.a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467</Words>
  <Characters>2666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Deakin University</Company>
  <LinksUpToDate>false</LinksUpToDate>
  <CharactersWithSpaces>3127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Wynter</dc:creator>
  <cp:lastModifiedBy>Cass</cp:lastModifiedBy>
  <cp:revision>2</cp:revision>
  <dcterms:created xsi:type="dcterms:W3CDTF">2019-08-18T06:22:00Z</dcterms:created>
  <dcterms:modified xsi:type="dcterms:W3CDTF">2019-08-18T06:22:00Z</dcterms:modified>
</cp:coreProperties>
</file>