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D4" w:rsidRPr="000A447E" w:rsidRDefault="00BA6CD4" w:rsidP="0002766B">
      <w:pPr>
        <w:rPr>
          <w:rFonts w:ascii="Arial" w:hAnsi="Arial" w:cs="Arial"/>
          <w:b/>
          <w:sz w:val="24"/>
          <w:szCs w:val="20"/>
        </w:rPr>
      </w:pPr>
      <w:bookmarkStart w:id="0" w:name="OLE_LINK35"/>
      <w:r w:rsidRPr="000A447E">
        <w:rPr>
          <w:rFonts w:ascii="Arial" w:hAnsi="Arial" w:cs="Arial"/>
          <w:b/>
          <w:sz w:val="24"/>
          <w:szCs w:val="20"/>
        </w:rPr>
        <w:t>PAPER NUMBER #361</w:t>
      </w:r>
    </w:p>
    <w:p w:rsidR="0002766B" w:rsidRPr="000A447E" w:rsidRDefault="0002766B" w:rsidP="0002766B">
      <w:pPr>
        <w:rPr>
          <w:rFonts w:ascii="Arial" w:hAnsi="Arial" w:cs="Arial"/>
          <w:b/>
          <w:sz w:val="22"/>
          <w:szCs w:val="20"/>
        </w:rPr>
      </w:pPr>
      <w:r w:rsidRPr="000A447E">
        <w:rPr>
          <w:rFonts w:ascii="Arial" w:hAnsi="Arial" w:cs="Arial"/>
          <w:b/>
          <w:sz w:val="22"/>
          <w:szCs w:val="20"/>
        </w:rPr>
        <w:t xml:space="preserve">Which </w:t>
      </w:r>
      <w:bookmarkStart w:id="1" w:name="OLE_LINK1"/>
      <w:bookmarkStart w:id="2" w:name="OLE_LINK2"/>
      <w:r w:rsidRPr="000A447E">
        <w:rPr>
          <w:rFonts w:ascii="Arial" w:hAnsi="Arial" w:cs="Arial"/>
          <w:b/>
          <w:sz w:val="22"/>
          <w:szCs w:val="20"/>
        </w:rPr>
        <w:t>infor</w:t>
      </w:r>
      <w:bookmarkStart w:id="3" w:name="_GoBack"/>
      <w:bookmarkEnd w:id="3"/>
      <w:r w:rsidRPr="000A447E">
        <w:rPr>
          <w:rFonts w:ascii="Arial" w:hAnsi="Arial" w:cs="Arial"/>
          <w:b/>
          <w:sz w:val="22"/>
          <w:szCs w:val="20"/>
        </w:rPr>
        <w:t>mation should be included in characteristics table in meta-analyses of surgery</w:t>
      </w:r>
      <w:bookmarkEnd w:id="1"/>
      <w:bookmarkEnd w:id="2"/>
      <w:r w:rsidRPr="000A447E">
        <w:rPr>
          <w:rFonts w:ascii="Arial" w:hAnsi="Arial" w:cs="Arial"/>
          <w:b/>
          <w:sz w:val="22"/>
          <w:szCs w:val="20"/>
        </w:rPr>
        <w:t>？</w:t>
      </w:r>
    </w:p>
    <w:bookmarkEnd w:id="0"/>
    <w:p w:rsidR="000A447E" w:rsidRDefault="000A447E" w:rsidP="0002766B">
      <w:pPr>
        <w:rPr>
          <w:rFonts w:ascii="Arial" w:hAnsi="Arial" w:cs="Arial"/>
          <w:sz w:val="20"/>
          <w:szCs w:val="20"/>
        </w:rPr>
      </w:pPr>
    </w:p>
    <w:p w:rsidR="000A447E" w:rsidRPr="000A447E" w:rsidRDefault="000A447E" w:rsidP="0002766B">
      <w:pPr>
        <w:rPr>
          <w:rFonts w:ascii="Arial" w:hAnsi="Arial" w:cs="Arial"/>
          <w:b/>
          <w:sz w:val="20"/>
          <w:szCs w:val="20"/>
        </w:rPr>
      </w:pPr>
      <w:r w:rsidRPr="000A447E">
        <w:rPr>
          <w:rFonts w:ascii="Arial" w:hAnsi="Arial" w:cs="Arial"/>
          <w:b/>
          <w:sz w:val="20"/>
          <w:szCs w:val="20"/>
        </w:rPr>
        <w:t>Presenting Authors</w:t>
      </w:r>
    </w:p>
    <w:p w:rsidR="0002766B" w:rsidRPr="000A447E" w:rsidRDefault="0002766B" w:rsidP="0002766B">
      <w:pPr>
        <w:rPr>
          <w:rFonts w:ascii="Arial" w:hAnsi="Arial" w:cs="Arial"/>
          <w:sz w:val="20"/>
          <w:szCs w:val="20"/>
        </w:rPr>
      </w:pPr>
      <w:r w:rsidRPr="000A447E">
        <w:rPr>
          <w:rFonts w:ascii="Arial" w:hAnsi="Arial" w:cs="Arial"/>
          <w:sz w:val="20"/>
          <w:szCs w:val="20"/>
        </w:rPr>
        <w:t>Meixuan Li</w:t>
      </w:r>
      <w:r w:rsidRPr="000A447E">
        <w:rPr>
          <w:rFonts w:ascii="Arial" w:hAnsi="Arial" w:cs="Arial"/>
          <w:sz w:val="20"/>
          <w:szCs w:val="20"/>
          <w:vertAlign w:val="superscript"/>
        </w:rPr>
        <w:t>1,2,3,4</w:t>
      </w:r>
      <w:r w:rsidRPr="000A447E">
        <w:rPr>
          <w:rFonts w:ascii="Arial" w:hAnsi="Arial" w:cs="Arial"/>
          <w:sz w:val="20"/>
          <w:szCs w:val="20"/>
        </w:rPr>
        <w:t xml:space="preserve"> Liang Yao</w:t>
      </w:r>
      <w:r w:rsidRPr="000A447E">
        <w:rPr>
          <w:rFonts w:ascii="Arial" w:hAnsi="Arial" w:cs="Arial"/>
          <w:sz w:val="20"/>
          <w:szCs w:val="20"/>
          <w:vertAlign w:val="superscript"/>
        </w:rPr>
        <w:t xml:space="preserve">5,6 </w:t>
      </w:r>
      <w:r w:rsidRPr="000A447E">
        <w:rPr>
          <w:rFonts w:ascii="Arial" w:hAnsi="Arial" w:cs="Arial"/>
          <w:sz w:val="20"/>
          <w:szCs w:val="20"/>
        </w:rPr>
        <w:t>Peijing Yan</w:t>
      </w:r>
      <w:r w:rsidRPr="000A447E">
        <w:rPr>
          <w:rFonts w:ascii="Arial" w:hAnsi="Arial" w:cs="Arial"/>
          <w:sz w:val="20"/>
          <w:szCs w:val="20"/>
          <w:vertAlign w:val="superscript"/>
        </w:rPr>
        <w:t>6</w:t>
      </w:r>
      <w:r w:rsidRPr="000A447E">
        <w:rPr>
          <w:rFonts w:ascii="Arial" w:hAnsi="Arial" w:cs="Arial"/>
          <w:sz w:val="20"/>
          <w:szCs w:val="20"/>
        </w:rPr>
        <w:t xml:space="preserve"> Huijuan Li</w:t>
      </w:r>
      <w:r w:rsidRPr="000A447E">
        <w:rPr>
          <w:rFonts w:ascii="Arial" w:hAnsi="Arial" w:cs="Arial"/>
          <w:sz w:val="20"/>
          <w:szCs w:val="20"/>
          <w:vertAlign w:val="superscript"/>
        </w:rPr>
        <w:t>1,2,3,4</w:t>
      </w:r>
      <w:r w:rsidRPr="000A447E">
        <w:rPr>
          <w:rFonts w:ascii="Arial" w:hAnsi="Arial" w:cs="Arial"/>
          <w:sz w:val="20"/>
          <w:szCs w:val="20"/>
        </w:rPr>
        <w:t xml:space="preserve"> Yangqin Xun</w:t>
      </w:r>
      <w:r w:rsidRPr="000A447E">
        <w:rPr>
          <w:rFonts w:ascii="Arial" w:hAnsi="Arial" w:cs="Arial"/>
          <w:sz w:val="20"/>
          <w:szCs w:val="20"/>
          <w:vertAlign w:val="superscript"/>
        </w:rPr>
        <w:t>1,2,3,4</w:t>
      </w:r>
      <w:r w:rsidRPr="000A447E">
        <w:rPr>
          <w:rFonts w:ascii="Arial" w:hAnsi="Arial" w:cs="Arial"/>
          <w:sz w:val="20"/>
          <w:szCs w:val="20"/>
        </w:rPr>
        <w:t xml:space="preserve"> Caiwen Han</w:t>
      </w:r>
      <w:r w:rsidRPr="000A447E">
        <w:rPr>
          <w:rFonts w:ascii="Arial" w:hAnsi="Arial" w:cs="Arial"/>
          <w:sz w:val="20"/>
          <w:szCs w:val="20"/>
          <w:vertAlign w:val="superscript"/>
        </w:rPr>
        <w:t>6,7,8</w:t>
      </w:r>
      <w:r w:rsidRPr="000A447E">
        <w:rPr>
          <w:rFonts w:ascii="Arial" w:hAnsi="Arial" w:cs="Arial"/>
          <w:sz w:val="20"/>
          <w:szCs w:val="20"/>
        </w:rPr>
        <w:t xml:space="preserve"> Cuncun Lu</w:t>
      </w:r>
      <w:r w:rsidRPr="000A447E">
        <w:rPr>
          <w:rFonts w:ascii="Arial" w:hAnsi="Arial" w:cs="Arial"/>
          <w:sz w:val="20"/>
          <w:szCs w:val="20"/>
          <w:vertAlign w:val="superscript"/>
        </w:rPr>
        <w:t>2,3,4</w:t>
      </w:r>
      <w:r w:rsidRPr="000A447E">
        <w:rPr>
          <w:rFonts w:ascii="Arial" w:hAnsi="Arial" w:cs="Arial"/>
          <w:sz w:val="20"/>
          <w:szCs w:val="20"/>
        </w:rPr>
        <w:t xml:space="preserve"> Lijuan Si</w:t>
      </w:r>
      <w:r w:rsidRPr="000A447E">
        <w:rPr>
          <w:rFonts w:ascii="Arial" w:hAnsi="Arial" w:cs="Arial"/>
          <w:sz w:val="20"/>
          <w:szCs w:val="20"/>
          <w:vertAlign w:val="superscript"/>
        </w:rPr>
        <w:t>9</w:t>
      </w:r>
      <w:r w:rsidRPr="000A447E">
        <w:rPr>
          <w:rFonts w:ascii="Arial" w:hAnsi="Arial" w:cs="Arial"/>
          <w:sz w:val="20"/>
          <w:szCs w:val="20"/>
        </w:rPr>
        <w:t xml:space="preserve"> Lili Wei</w:t>
      </w:r>
      <w:r w:rsidRPr="000A447E">
        <w:rPr>
          <w:rFonts w:ascii="Arial" w:hAnsi="Arial" w:cs="Arial"/>
          <w:sz w:val="20"/>
          <w:szCs w:val="20"/>
          <w:vertAlign w:val="superscript"/>
        </w:rPr>
        <w:t>9</w:t>
      </w:r>
      <w:r w:rsidRPr="000A447E">
        <w:rPr>
          <w:rFonts w:ascii="Arial" w:hAnsi="Arial" w:cs="Arial"/>
          <w:sz w:val="20"/>
          <w:szCs w:val="20"/>
        </w:rPr>
        <w:t xml:space="preserve"> </w:t>
      </w:r>
      <w:r w:rsidR="000A447E" w:rsidRPr="000A447E">
        <w:rPr>
          <w:rFonts w:ascii="Arial" w:hAnsi="Arial" w:cs="Arial"/>
          <w:sz w:val="20"/>
          <w:szCs w:val="20"/>
        </w:rPr>
        <w:t xml:space="preserve">and </w:t>
      </w:r>
      <w:r w:rsidRPr="000A447E">
        <w:rPr>
          <w:rFonts w:ascii="Arial" w:hAnsi="Arial" w:cs="Arial"/>
          <w:sz w:val="20"/>
          <w:szCs w:val="20"/>
        </w:rPr>
        <w:t>Kehu Yang</w:t>
      </w:r>
      <w:r w:rsidRPr="000A447E">
        <w:rPr>
          <w:rFonts w:ascii="Arial" w:hAnsi="Arial" w:cs="Arial"/>
          <w:sz w:val="20"/>
          <w:szCs w:val="20"/>
          <w:vertAlign w:val="superscript"/>
        </w:rPr>
        <w:t>1,2,3,4*</w:t>
      </w:r>
      <w:r w:rsidRPr="000A447E">
        <w:rPr>
          <w:rFonts w:ascii="Arial" w:hAnsi="Arial" w:cs="Arial"/>
          <w:sz w:val="20"/>
          <w:szCs w:val="20"/>
        </w:rPr>
        <w:t xml:space="preserve"> </w:t>
      </w:r>
    </w:p>
    <w:p w:rsidR="0002766B" w:rsidRDefault="0002766B" w:rsidP="0002766B">
      <w:pPr>
        <w:rPr>
          <w:rFonts w:ascii="Arial" w:hAnsi="Arial" w:cs="Arial"/>
          <w:sz w:val="20"/>
          <w:szCs w:val="20"/>
        </w:rPr>
      </w:pPr>
    </w:p>
    <w:p w:rsidR="000A447E" w:rsidRPr="000A447E" w:rsidRDefault="000A447E" w:rsidP="0002766B">
      <w:pPr>
        <w:rPr>
          <w:rFonts w:ascii="Arial" w:hAnsi="Arial" w:cs="Arial"/>
          <w:b/>
          <w:sz w:val="20"/>
          <w:szCs w:val="20"/>
        </w:rPr>
      </w:pPr>
      <w:r w:rsidRPr="000A447E">
        <w:rPr>
          <w:rFonts w:ascii="Arial" w:hAnsi="Arial" w:cs="Arial"/>
          <w:b/>
          <w:sz w:val="20"/>
          <w:szCs w:val="20"/>
        </w:rPr>
        <w:t xml:space="preserve">Affiliations </w:t>
      </w:r>
    </w:p>
    <w:p w:rsidR="0002766B" w:rsidRPr="000A447E" w:rsidRDefault="0002766B" w:rsidP="000A447E">
      <w:pPr>
        <w:pStyle w:val="ListParagraph"/>
        <w:numPr>
          <w:ilvl w:val="0"/>
          <w:numId w:val="2"/>
        </w:numPr>
        <w:rPr>
          <w:rFonts w:ascii="Arial" w:hAnsi="Arial" w:cs="Arial"/>
          <w:sz w:val="20"/>
          <w:szCs w:val="20"/>
        </w:rPr>
      </w:pPr>
      <w:bookmarkStart w:id="4" w:name="OLE_LINK36"/>
      <w:bookmarkStart w:id="5" w:name="OLE_LINK37"/>
      <w:r w:rsidRPr="000A447E">
        <w:rPr>
          <w:rFonts w:ascii="Arial" w:hAnsi="Arial" w:cs="Arial"/>
          <w:sz w:val="20"/>
          <w:szCs w:val="20"/>
        </w:rPr>
        <w:t>School of Public Healt</w:t>
      </w:r>
      <w:r w:rsidR="000A447E" w:rsidRPr="000A447E">
        <w:rPr>
          <w:rFonts w:ascii="Arial" w:hAnsi="Arial" w:cs="Arial"/>
          <w:sz w:val="20"/>
          <w:szCs w:val="20"/>
        </w:rPr>
        <w:t>h, Lanzhou University, Lanzhou</w:t>
      </w:r>
      <w:r w:rsidRPr="000A447E">
        <w:rPr>
          <w:rFonts w:ascii="Arial" w:hAnsi="Arial" w:cs="Arial"/>
          <w:sz w:val="20"/>
          <w:szCs w:val="20"/>
        </w:rPr>
        <w:t>, P.R.China</w:t>
      </w:r>
    </w:p>
    <w:p w:rsidR="0002766B" w:rsidRPr="000A447E" w:rsidRDefault="0002766B" w:rsidP="000A447E">
      <w:pPr>
        <w:pStyle w:val="ListParagraph"/>
        <w:numPr>
          <w:ilvl w:val="0"/>
          <w:numId w:val="2"/>
        </w:numPr>
        <w:rPr>
          <w:rFonts w:ascii="Arial" w:hAnsi="Arial" w:cs="Arial"/>
          <w:sz w:val="20"/>
          <w:szCs w:val="20"/>
        </w:rPr>
      </w:pPr>
      <w:bookmarkStart w:id="6" w:name="OLE_LINK38"/>
      <w:bookmarkStart w:id="7" w:name="OLE_LINK39"/>
      <w:bookmarkEnd w:id="4"/>
      <w:bookmarkEnd w:id="5"/>
      <w:r w:rsidRPr="000A447E">
        <w:rPr>
          <w:rFonts w:ascii="Arial" w:hAnsi="Arial" w:cs="Arial"/>
          <w:sz w:val="20"/>
          <w:szCs w:val="20"/>
        </w:rPr>
        <w:t xml:space="preserve">Evidence based social science research center, School of Public Health, Lanzhou University, </w:t>
      </w:r>
      <w:r w:rsidR="000A447E" w:rsidRPr="000A447E">
        <w:rPr>
          <w:rFonts w:ascii="Arial" w:hAnsi="Arial" w:cs="Arial"/>
          <w:sz w:val="20"/>
          <w:szCs w:val="20"/>
        </w:rPr>
        <w:t>Lanzhou</w:t>
      </w:r>
      <w:r w:rsidRPr="000A447E">
        <w:rPr>
          <w:rFonts w:ascii="Arial" w:hAnsi="Arial" w:cs="Arial"/>
          <w:sz w:val="20"/>
          <w:szCs w:val="20"/>
        </w:rPr>
        <w:t>, P.R.China</w:t>
      </w:r>
    </w:p>
    <w:p w:rsidR="0002766B" w:rsidRPr="000A447E" w:rsidRDefault="0002766B" w:rsidP="000A447E">
      <w:pPr>
        <w:pStyle w:val="ListParagraph"/>
        <w:numPr>
          <w:ilvl w:val="0"/>
          <w:numId w:val="2"/>
        </w:numPr>
        <w:rPr>
          <w:rFonts w:ascii="Arial" w:hAnsi="Arial" w:cs="Arial"/>
          <w:sz w:val="20"/>
          <w:szCs w:val="20"/>
        </w:rPr>
      </w:pPr>
      <w:bookmarkStart w:id="8" w:name="OLE_LINK40"/>
      <w:bookmarkStart w:id="9" w:name="OLE_LINK41"/>
      <w:bookmarkEnd w:id="6"/>
      <w:bookmarkEnd w:id="7"/>
      <w:r w:rsidRPr="000A447E">
        <w:rPr>
          <w:rFonts w:ascii="Arial" w:hAnsi="Arial" w:cs="Arial"/>
          <w:sz w:val="20"/>
          <w:szCs w:val="20"/>
        </w:rPr>
        <w:t>Evidence Based Medicine Center, Lanzhou University, Lanzhou, P.R.China</w:t>
      </w:r>
    </w:p>
    <w:p w:rsidR="0002766B" w:rsidRPr="000A447E" w:rsidRDefault="0002766B" w:rsidP="000A447E">
      <w:pPr>
        <w:pStyle w:val="ListParagraph"/>
        <w:numPr>
          <w:ilvl w:val="0"/>
          <w:numId w:val="2"/>
        </w:numPr>
        <w:rPr>
          <w:rFonts w:ascii="Arial" w:hAnsi="Arial" w:cs="Arial"/>
          <w:sz w:val="20"/>
          <w:szCs w:val="20"/>
        </w:rPr>
      </w:pPr>
      <w:bookmarkStart w:id="10" w:name="OLE_LINK42"/>
      <w:bookmarkStart w:id="11" w:name="OLE_LINK43"/>
      <w:bookmarkEnd w:id="8"/>
      <w:bookmarkEnd w:id="9"/>
      <w:r w:rsidRPr="000A447E">
        <w:rPr>
          <w:rFonts w:ascii="Arial" w:hAnsi="Arial" w:cs="Arial"/>
          <w:sz w:val="20"/>
          <w:szCs w:val="20"/>
        </w:rPr>
        <w:t>Key Laboratory of Evidence Based Medicine and Knowledge Translation of Gansu Province, Lanzhou, P.R.China</w:t>
      </w:r>
    </w:p>
    <w:bookmarkEnd w:id="10"/>
    <w:bookmarkEnd w:id="11"/>
    <w:p w:rsidR="0002766B" w:rsidRPr="000A447E" w:rsidRDefault="0002766B" w:rsidP="000A447E">
      <w:pPr>
        <w:pStyle w:val="ListParagraph"/>
        <w:numPr>
          <w:ilvl w:val="0"/>
          <w:numId w:val="2"/>
        </w:numPr>
        <w:rPr>
          <w:rFonts w:ascii="Arial" w:hAnsi="Arial" w:cs="Arial"/>
          <w:sz w:val="20"/>
          <w:szCs w:val="20"/>
        </w:rPr>
      </w:pPr>
      <w:r w:rsidRPr="000A447E">
        <w:rPr>
          <w:rFonts w:ascii="Arial" w:hAnsi="Arial" w:cs="Arial"/>
          <w:sz w:val="20"/>
          <w:szCs w:val="20"/>
        </w:rPr>
        <w:t>Chinese Medicine Faculty of Hong Kong Baptist University, No. 7 of Baptist Road</w:t>
      </w:r>
      <w:r w:rsidRPr="000A447E">
        <w:rPr>
          <w:rFonts w:ascii="Arial" w:hAnsi="Arial" w:cs="Arial"/>
          <w:sz w:val="20"/>
          <w:szCs w:val="20"/>
        </w:rPr>
        <w:t>，</w:t>
      </w:r>
      <w:r w:rsidRPr="000A447E">
        <w:rPr>
          <w:rFonts w:ascii="Arial" w:hAnsi="Arial" w:cs="Arial"/>
          <w:sz w:val="20"/>
          <w:szCs w:val="20"/>
        </w:rPr>
        <w:t xml:space="preserve"> Kowloon Tong, Hong Kong, P.R.China</w:t>
      </w:r>
    </w:p>
    <w:p w:rsidR="0002766B" w:rsidRPr="000A447E" w:rsidRDefault="0002766B" w:rsidP="000A447E">
      <w:pPr>
        <w:pStyle w:val="ListParagraph"/>
        <w:numPr>
          <w:ilvl w:val="0"/>
          <w:numId w:val="2"/>
        </w:numPr>
        <w:rPr>
          <w:rFonts w:ascii="Arial" w:hAnsi="Arial" w:cs="Arial"/>
          <w:sz w:val="20"/>
          <w:szCs w:val="20"/>
        </w:rPr>
      </w:pPr>
      <w:r w:rsidRPr="000A447E">
        <w:rPr>
          <w:rFonts w:ascii="Arial" w:hAnsi="Arial" w:cs="Arial"/>
          <w:sz w:val="20"/>
          <w:szCs w:val="20"/>
        </w:rPr>
        <w:t>Institution of Clinical Research and Evidence Based Medicine, The Gansu Provincial Hospital, Lanzhou, P.R.China</w:t>
      </w:r>
    </w:p>
    <w:p w:rsidR="0002766B" w:rsidRPr="000A447E" w:rsidRDefault="0002766B" w:rsidP="000A447E">
      <w:pPr>
        <w:pStyle w:val="ListParagraph"/>
        <w:numPr>
          <w:ilvl w:val="0"/>
          <w:numId w:val="2"/>
        </w:numPr>
        <w:rPr>
          <w:rFonts w:ascii="Arial" w:hAnsi="Arial" w:cs="Arial"/>
          <w:sz w:val="20"/>
          <w:szCs w:val="20"/>
        </w:rPr>
      </w:pPr>
      <w:bookmarkStart w:id="12" w:name="OLE_LINK44"/>
      <w:r w:rsidRPr="000A447E">
        <w:rPr>
          <w:rFonts w:ascii="Arial" w:hAnsi="Arial" w:cs="Arial"/>
          <w:sz w:val="20"/>
          <w:szCs w:val="20"/>
        </w:rPr>
        <w:t>Department of General Surgery, Gansu Provincial Hospital, Lanzhou, P.R.China</w:t>
      </w:r>
      <w:bookmarkEnd w:id="12"/>
    </w:p>
    <w:p w:rsidR="0002766B" w:rsidRPr="000A447E" w:rsidRDefault="0002766B" w:rsidP="000A447E">
      <w:pPr>
        <w:pStyle w:val="ListParagraph"/>
        <w:numPr>
          <w:ilvl w:val="0"/>
          <w:numId w:val="2"/>
        </w:numPr>
        <w:rPr>
          <w:rFonts w:ascii="Arial" w:hAnsi="Arial" w:cs="Arial"/>
          <w:sz w:val="20"/>
          <w:szCs w:val="20"/>
        </w:rPr>
      </w:pPr>
      <w:bookmarkStart w:id="13" w:name="OLE_LINK45"/>
      <w:bookmarkStart w:id="14" w:name="OLE_LINK46"/>
      <w:r w:rsidRPr="000A447E">
        <w:rPr>
          <w:rFonts w:ascii="Arial" w:hAnsi="Arial" w:cs="Arial"/>
          <w:sz w:val="20"/>
          <w:szCs w:val="20"/>
        </w:rPr>
        <w:t>Department of Clinical Medicine, Gansu University of Traditional Chinese Medicine, Lanzhou, , P.R.China</w:t>
      </w:r>
    </w:p>
    <w:p w:rsidR="0002766B" w:rsidRPr="000A447E" w:rsidRDefault="0002766B" w:rsidP="000A447E">
      <w:pPr>
        <w:pStyle w:val="ListParagraph"/>
        <w:numPr>
          <w:ilvl w:val="0"/>
          <w:numId w:val="2"/>
        </w:numPr>
        <w:rPr>
          <w:rFonts w:ascii="Arial" w:hAnsi="Arial" w:cs="Arial"/>
          <w:sz w:val="20"/>
          <w:szCs w:val="20"/>
        </w:rPr>
      </w:pPr>
      <w:bookmarkStart w:id="15" w:name="OLE_LINK47"/>
      <w:bookmarkStart w:id="16" w:name="OLE_LINK48"/>
      <w:bookmarkEnd w:id="13"/>
      <w:bookmarkEnd w:id="14"/>
      <w:r w:rsidRPr="000A447E">
        <w:rPr>
          <w:rFonts w:ascii="Arial" w:hAnsi="Arial" w:cs="Arial"/>
          <w:sz w:val="20"/>
          <w:szCs w:val="20"/>
        </w:rPr>
        <w:t>School of economics, Lanzhou University, Lanzhou, P.R.China</w:t>
      </w:r>
    </w:p>
    <w:bookmarkEnd w:id="15"/>
    <w:bookmarkEnd w:id="16"/>
    <w:p w:rsidR="0002766B" w:rsidRPr="000A447E" w:rsidRDefault="0002766B" w:rsidP="0002766B">
      <w:pPr>
        <w:rPr>
          <w:rFonts w:ascii="Arial" w:hAnsi="Arial" w:cs="Arial"/>
          <w:sz w:val="20"/>
          <w:szCs w:val="20"/>
        </w:rPr>
      </w:pPr>
    </w:p>
    <w:p w:rsidR="000A447E" w:rsidRPr="000A447E" w:rsidRDefault="0002766B" w:rsidP="0002766B">
      <w:pPr>
        <w:rPr>
          <w:rFonts w:ascii="Arial" w:hAnsi="Arial" w:cs="Arial"/>
          <w:b/>
          <w:sz w:val="20"/>
          <w:szCs w:val="20"/>
        </w:rPr>
      </w:pPr>
      <w:r w:rsidRPr="000A447E">
        <w:rPr>
          <w:rFonts w:ascii="Arial" w:hAnsi="Arial" w:cs="Arial"/>
          <w:b/>
          <w:sz w:val="20"/>
          <w:szCs w:val="20"/>
        </w:rPr>
        <w:t>Objectives</w:t>
      </w:r>
      <w:r w:rsidR="000A447E" w:rsidRPr="000A447E">
        <w:rPr>
          <w:rFonts w:ascii="Arial" w:hAnsi="Arial" w:cs="Arial"/>
          <w:b/>
          <w:sz w:val="20"/>
          <w:szCs w:val="20"/>
        </w:rPr>
        <w:t>/aim</w:t>
      </w:r>
    </w:p>
    <w:p w:rsidR="0002766B" w:rsidRPr="000A447E" w:rsidRDefault="000A447E" w:rsidP="0002766B">
      <w:pPr>
        <w:rPr>
          <w:rFonts w:ascii="Arial" w:hAnsi="Arial" w:cs="Arial"/>
          <w:sz w:val="20"/>
          <w:szCs w:val="20"/>
        </w:rPr>
      </w:pPr>
      <w:r w:rsidRPr="000A447E">
        <w:rPr>
          <w:rFonts w:ascii="Arial" w:hAnsi="Arial" w:cs="Arial"/>
          <w:sz w:val="20"/>
          <w:szCs w:val="20"/>
        </w:rPr>
        <w:t>To consider information included in characteristics table in meta-analyses has become increasingly important.</w:t>
      </w:r>
      <w:r w:rsidRPr="000A447E">
        <w:rPr>
          <w:rFonts w:ascii="Arial" w:hAnsi="Arial" w:cs="Arial"/>
          <w:b/>
          <w:sz w:val="20"/>
          <w:szCs w:val="20"/>
        </w:rPr>
        <w:t xml:space="preserve"> </w:t>
      </w:r>
      <w:r w:rsidRPr="000A447E">
        <w:rPr>
          <w:rFonts w:ascii="Arial" w:hAnsi="Arial" w:cs="Arial"/>
          <w:sz w:val="20"/>
          <w:szCs w:val="20"/>
        </w:rPr>
        <w:t>As an indispensable part of meta-analysis, the characteristics table should provide some significant information. However, the information in the characteristics table of many articles are incomplete or insignificant, this makes it difficult to assess potential bias of the meta-analysis.</w:t>
      </w:r>
      <w:r w:rsidRPr="000A447E">
        <w:rPr>
          <w:rFonts w:ascii="Arial" w:hAnsi="Arial" w:cs="Arial"/>
          <w:sz w:val="20"/>
          <w:szCs w:val="20"/>
        </w:rPr>
        <w:t xml:space="preserve"> </w:t>
      </w:r>
      <w:r w:rsidR="0002766B" w:rsidRPr="000A447E">
        <w:rPr>
          <w:rFonts w:ascii="Arial" w:hAnsi="Arial" w:cs="Arial"/>
          <w:sz w:val="20"/>
          <w:szCs w:val="20"/>
        </w:rPr>
        <w:t xml:space="preserve">To investigate information included in characteristics table in meta-analyses of surgery, take </w:t>
      </w:r>
      <w:bookmarkStart w:id="17" w:name="OLE_LINK3"/>
      <w:bookmarkStart w:id="18" w:name="OLE_LINK4"/>
      <w:r w:rsidR="0002766B" w:rsidRPr="000A447E">
        <w:rPr>
          <w:rFonts w:ascii="Arial" w:hAnsi="Arial" w:cs="Arial"/>
          <w:sz w:val="20"/>
          <w:szCs w:val="20"/>
        </w:rPr>
        <w:t>robotic surgery</w:t>
      </w:r>
      <w:bookmarkEnd w:id="17"/>
      <w:bookmarkEnd w:id="18"/>
      <w:r w:rsidR="0002766B" w:rsidRPr="000A447E">
        <w:rPr>
          <w:rFonts w:ascii="Arial" w:hAnsi="Arial" w:cs="Arial"/>
          <w:sz w:val="20"/>
          <w:szCs w:val="20"/>
        </w:rPr>
        <w:t xml:space="preserve"> as an example.</w:t>
      </w:r>
    </w:p>
    <w:p w:rsidR="000A447E" w:rsidRDefault="000A447E" w:rsidP="0002766B">
      <w:pPr>
        <w:rPr>
          <w:rFonts w:ascii="Arial" w:hAnsi="Arial" w:cs="Arial"/>
          <w:b/>
          <w:sz w:val="20"/>
          <w:szCs w:val="20"/>
        </w:rPr>
      </w:pPr>
    </w:p>
    <w:p w:rsidR="000A447E" w:rsidRPr="000A447E" w:rsidRDefault="000A447E" w:rsidP="0002766B">
      <w:pPr>
        <w:rPr>
          <w:rFonts w:ascii="Arial" w:hAnsi="Arial" w:cs="Arial"/>
          <w:b/>
          <w:sz w:val="20"/>
          <w:szCs w:val="20"/>
        </w:rPr>
      </w:pPr>
      <w:r w:rsidRPr="000A447E">
        <w:rPr>
          <w:rFonts w:ascii="Arial" w:hAnsi="Arial" w:cs="Arial"/>
          <w:b/>
          <w:sz w:val="20"/>
          <w:szCs w:val="20"/>
        </w:rPr>
        <w:t>Methods</w:t>
      </w:r>
    </w:p>
    <w:p w:rsidR="0002766B" w:rsidRPr="000A447E" w:rsidRDefault="0002766B" w:rsidP="0002766B">
      <w:pPr>
        <w:rPr>
          <w:rFonts w:ascii="Arial" w:hAnsi="Arial" w:cs="Arial"/>
          <w:sz w:val="20"/>
          <w:szCs w:val="20"/>
        </w:rPr>
      </w:pPr>
      <w:r w:rsidRPr="000A447E">
        <w:rPr>
          <w:rFonts w:ascii="Arial" w:hAnsi="Arial" w:cs="Arial"/>
          <w:sz w:val="20"/>
          <w:szCs w:val="20"/>
        </w:rPr>
        <w:t>PubMed, EMBASE, Cochrane Library and China Biology Medicine disc were systematically researched from their inception to Feb</w:t>
      </w:r>
      <w:r w:rsidR="00D24464" w:rsidRPr="000A447E">
        <w:rPr>
          <w:rFonts w:ascii="Arial" w:hAnsi="Arial" w:cs="Arial"/>
          <w:sz w:val="20"/>
          <w:szCs w:val="20"/>
        </w:rPr>
        <w:t>u</w:t>
      </w:r>
      <w:r w:rsidRPr="000A447E">
        <w:rPr>
          <w:rFonts w:ascii="Arial" w:hAnsi="Arial" w:cs="Arial"/>
          <w:sz w:val="20"/>
          <w:szCs w:val="20"/>
        </w:rPr>
        <w:t>rary 2018. We selected meta-analysis as to robotic surgery and investigated the information included in characteristics tables, and data of the reporting characteristics was summarized as frequency and percentage.</w:t>
      </w:r>
    </w:p>
    <w:p w:rsidR="000A447E" w:rsidRDefault="000A447E" w:rsidP="0002766B">
      <w:pPr>
        <w:rPr>
          <w:rFonts w:ascii="Arial" w:hAnsi="Arial" w:cs="Arial"/>
          <w:b/>
          <w:sz w:val="20"/>
          <w:szCs w:val="20"/>
        </w:rPr>
      </w:pPr>
    </w:p>
    <w:p w:rsidR="000A447E" w:rsidRPr="000A447E" w:rsidRDefault="000A447E" w:rsidP="0002766B">
      <w:pPr>
        <w:rPr>
          <w:rFonts w:ascii="Arial" w:hAnsi="Arial" w:cs="Arial"/>
          <w:b/>
          <w:sz w:val="20"/>
          <w:szCs w:val="20"/>
        </w:rPr>
      </w:pPr>
      <w:r w:rsidRPr="000A447E">
        <w:rPr>
          <w:rFonts w:ascii="Arial" w:hAnsi="Arial" w:cs="Arial"/>
          <w:b/>
          <w:sz w:val="20"/>
          <w:szCs w:val="20"/>
        </w:rPr>
        <w:t>Main findings</w:t>
      </w:r>
    </w:p>
    <w:p w:rsidR="0002766B" w:rsidRPr="000A447E" w:rsidRDefault="0002766B" w:rsidP="0002766B">
      <w:pPr>
        <w:rPr>
          <w:rFonts w:ascii="Arial" w:hAnsi="Arial" w:cs="Arial"/>
          <w:sz w:val="20"/>
          <w:szCs w:val="20"/>
        </w:rPr>
      </w:pPr>
      <w:r w:rsidRPr="000A447E">
        <w:rPr>
          <w:rFonts w:ascii="Arial" w:hAnsi="Arial" w:cs="Arial"/>
          <w:sz w:val="20"/>
          <w:szCs w:val="20"/>
        </w:rPr>
        <w:t xml:space="preserve">90 studies met the inclusion criteria. There were significant differences among </w:t>
      </w:r>
    </w:p>
    <w:p w:rsidR="0002766B" w:rsidRPr="000A447E" w:rsidRDefault="0002766B" w:rsidP="0002766B">
      <w:pPr>
        <w:rPr>
          <w:rFonts w:ascii="Arial" w:hAnsi="Arial" w:cs="Arial"/>
          <w:sz w:val="20"/>
          <w:szCs w:val="20"/>
        </w:rPr>
      </w:pPr>
      <w:r w:rsidRPr="000A447E">
        <w:rPr>
          <w:rFonts w:ascii="Arial" w:hAnsi="Arial" w:cs="Arial"/>
          <w:sz w:val="20"/>
          <w:szCs w:val="20"/>
        </w:rPr>
        <w:t xml:space="preserve">the included characteristics tables, the reporting of the information was as follows: first author (44,48.35%); publish year (42,46.15%); country (65,71.43%); study type (67,73.63%); group (22,24.18%); study period (14,15.38%); number of patient(70,76.2%); age (61,67.03%); gender (40,43.96%); BMI (36,39.56%); tumor size (12,13.19%); type of robot (5,5.49%); operative time </w:t>
      </w:r>
      <w:r w:rsidRPr="000A447E">
        <w:rPr>
          <w:rFonts w:ascii="Arial" w:hAnsi="Arial" w:cs="Arial"/>
          <w:sz w:val="20"/>
          <w:szCs w:val="20"/>
        </w:rPr>
        <w:lastRenderedPageBreak/>
        <w:t>(7,7.69%); PSA (4,4.40%); blood loss (4,4.40%); hospital stay (3,3.30%); follow up time (15,16.48%); level of evidence (8,8.79%); outcomes (18,19.78%); quality score (20,21.98%). It is obvious that some information in the characteristics tables of many articles were incomplete, for example, follow up time was significant for evaluating the safety and efficacy of surgery, but only 16.67% reported it.</w:t>
      </w:r>
    </w:p>
    <w:p w:rsidR="0002766B" w:rsidRPr="000A447E" w:rsidRDefault="0002766B" w:rsidP="0002766B">
      <w:pPr>
        <w:rPr>
          <w:rFonts w:ascii="Arial" w:hAnsi="Arial" w:cs="Arial"/>
          <w:sz w:val="20"/>
          <w:szCs w:val="20"/>
        </w:rPr>
      </w:pPr>
      <w:r w:rsidRPr="000A447E">
        <w:rPr>
          <w:rFonts w:ascii="Arial" w:hAnsi="Arial" w:cs="Arial"/>
          <w:sz w:val="20"/>
          <w:szCs w:val="20"/>
        </w:rPr>
        <w:t>Conclusions</w:t>
      </w:r>
      <w:r w:rsidRPr="000A447E">
        <w:rPr>
          <w:rFonts w:ascii="Arial" w:hAnsi="Arial" w:cs="Arial"/>
          <w:b/>
          <w:sz w:val="20"/>
          <w:szCs w:val="20"/>
        </w:rPr>
        <w:t>:</w:t>
      </w:r>
      <w:r w:rsidRPr="000A447E">
        <w:rPr>
          <w:rFonts w:ascii="Arial" w:hAnsi="Arial" w:cs="Arial"/>
          <w:sz w:val="20"/>
          <w:szCs w:val="20"/>
        </w:rPr>
        <w:t xml:space="preserve"> Information included in characteristics table in meta-analyses of surgery was insufficient and inconsistent. The researchers should provide basic information related to the research subject based on the Cochrane Handbook and AMSTAR guidance.</w:t>
      </w:r>
    </w:p>
    <w:p w:rsidR="00C74EBC" w:rsidRPr="000A447E" w:rsidRDefault="00C74EBC">
      <w:pPr>
        <w:rPr>
          <w:rFonts w:ascii="Arial" w:hAnsi="Arial" w:cs="Arial"/>
          <w:sz w:val="20"/>
          <w:szCs w:val="20"/>
        </w:rPr>
      </w:pPr>
    </w:p>
    <w:sectPr w:rsidR="00C74EBC" w:rsidRPr="000A447E" w:rsidSect="000A447E">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6CB" w:rsidRDefault="006446CB" w:rsidP="00D24464">
      <w:r>
        <w:separator/>
      </w:r>
    </w:p>
  </w:endnote>
  <w:endnote w:type="continuationSeparator" w:id="0">
    <w:p w:rsidR="006446CB" w:rsidRDefault="006446CB" w:rsidP="00D2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6CB" w:rsidRDefault="006446CB" w:rsidP="00D24464">
      <w:r>
        <w:separator/>
      </w:r>
    </w:p>
  </w:footnote>
  <w:footnote w:type="continuationSeparator" w:id="0">
    <w:p w:rsidR="006446CB" w:rsidRDefault="006446CB" w:rsidP="00D244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4234E"/>
    <w:multiLevelType w:val="hybridMultilevel"/>
    <w:tmpl w:val="7C1A89E2"/>
    <w:lvl w:ilvl="0" w:tplc="47CA6BA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FA734A"/>
    <w:multiLevelType w:val="hybridMultilevel"/>
    <w:tmpl w:val="57BC1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6B"/>
    <w:rsid w:val="0002766B"/>
    <w:rsid w:val="000A447E"/>
    <w:rsid w:val="0043547D"/>
    <w:rsid w:val="006446CB"/>
    <w:rsid w:val="0099791E"/>
    <w:rsid w:val="00A66872"/>
    <w:rsid w:val="00BA6CD4"/>
    <w:rsid w:val="00BB1C1C"/>
    <w:rsid w:val="00C74EBC"/>
    <w:rsid w:val="00D2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BD399"/>
  <w15:docId w15:val="{68C2CBC7-BA6C-4AA3-BDD0-65E5AE0C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66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4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24464"/>
    <w:rPr>
      <w:sz w:val="18"/>
      <w:szCs w:val="18"/>
    </w:rPr>
  </w:style>
  <w:style w:type="paragraph" w:styleId="Footer">
    <w:name w:val="footer"/>
    <w:basedOn w:val="Normal"/>
    <w:link w:val="FooterChar"/>
    <w:uiPriority w:val="99"/>
    <w:unhideWhenUsed/>
    <w:rsid w:val="00D244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24464"/>
    <w:rPr>
      <w:sz w:val="18"/>
      <w:szCs w:val="18"/>
    </w:rPr>
  </w:style>
  <w:style w:type="paragraph" w:styleId="ListParagraph">
    <w:name w:val="List Paragraph"/>
    <w:basedOn w:val="Normal"/>
    <w:uiPriority w:val="34"/>
    <w:qFormat/>
    <w:rsid w:val="000A4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Maddison Bourke</cp:lastModifiedBy>
  <cp:revision>2</cp:revision>
  <dcterms:created xsi:type="dcterms:W3CDTF">2018-08-07T15:32:00Z</dcterms:created>
  <dcterms:modified xsi:type="dcterms:W3CDTF">2018-08-07T15:32:00Z</dcterms:modified>
</cp:coreProperties>
</file>