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FD1D9" w14:textId="77777777" w:rsidR="00DA06C5" w:rsidRDefault="00DA06C5" w:rsidP="00DA06C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Policy priorities for Perinatal and Infant Mental Health in NSW</w:t>
      </w:r>
    </w:p>
    <w:p w14:paraId="4712545D" w14:textId="2B5FA9CD" w:rsidR="00DA06C5" w:rsidRPr="00A205E1" w:rsidRDefault="00DA06C5" w:rsidP="00DA06C5">
      <w:pPr>
        <w:rPr>
          <w:rFonts w:ascii="Arial" w:hAnsi="Arial" w:cs="Arial"/>
          <w:sz w:val="24"/>
          <w:szCs w:val="24"/>
          <w:u w:val="single"/>
          <w:vertAlign w:val="superscript"/>
        </w:rPr>
      </w:pPr>
      <w:r w:rsidRPr="00A205E1">
        <w:rPr>
          <w:rFonts w:ascii="Arial" w:hAnsi="Arial" w:cs="Arial"/>
          <w:sz w:val="24"/>
          <w:szCs w:val="24"/>
          <w:u w:val="single"/>
        </w:rPr>
        <w:t>Tracey Fay-Stammbach</w:t>
      </w:r>
      <w:r w:rsidR="00A205E1">
        <w:rPr>
          <w:rFonts w:ascii="Arial" w:hAnsi="Arial" w:cs="Arial"/>
          <w:sz w:val="24"/>
          <w:szCs w:val="24"/>
          <w:u w:val="single"/>
          <w:vertAlign w:val="superscript"/>
        </w:rPr>
        <w:t>1</w:t>
      </w:r>
    </w:p>
    <w:p w14:paraId="699C4714" w14:textId="3420C4C4" w:rsidR="00A205E1" w:rsidRPr="00A205E1" w:rsidRDefault="00A205E1" w:rsidP="00A205E1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bookmarkStart w:id="0" w:name="_Hlk5572652"/>
      <w:bookmarkStart w:id="1" w:name="_GoBack"/>
      <w:bookmarkEnd w:id="1"/>
      <w:r w:rsidRPr="00A205E1">
        <w:rPr>
          <w:rFonts w:ascii="Arial" w:hAnsi="Arial" w:cs="Arial"/>
          <w:sz w:val="24"/>
          <w:szCs w:val="24"/>
        </w:rPr>
        <w:t>NSW Ministry of Health</w:t>
      </w:r>
    </w:p>
    <w:p w14:paraId="253B483B" w14:textId="77777777" w:rsidR="00DA06C5" w:rsidRPr="00A205E1" w:rsidRDefault="00DA06C5" w:rsidP="00DA06C5">
      <w:pPr>
        <w:rPr>
          <w:rFonts w:ascii="Arial" w:hAnsi="Arial" w:cs="Arial"/>
          <w:sz w:val="24"/>
          <w:szCs w:val="24"/>
        </w:rPr>
      </w:pPr>
      <w:r w:rsidRPr="00A205E1">
        <w:rPr>
          <w:rFonts w:ascii="Arial" w:hAnsi="Arial" w:cs="Arial"/>
          <w:sz w:val="24"/>
          <w:szCs w:val="24"/>
        </w:rPr>
        <w:t>tracey.faystammbach@health.nsw.gov.au</w:t>
      </w:r>
    </w:p>
    <w:bookmarkEnd w:id="0"/>
    <w:p w14:paraId="6045D75F" w14:textId="77777777" w:rsidR="00DA06C5" w:rsidRPr="00A205E1" w:rsidRDefault="00DA06C5" w:rsidP="00DA06C5">
      <w:pPr>
        <w:rPr>
          <w:rFonts w:ascii="Arial" w:hAnsi="Arial" w:cs="Arial"/>
          <w:szCs w:val="20"/>
        </w:rPr>
      </w:pPr>
      <w:r w:rsidRPr="00A205E1">
        <w:rPr>
          <w:rFonts w:ascii="Arial" w:hAnsi="Arial" w:cs="Arial"/>
          <w:szCs w:val="20"/>
        </w:rPr>
        <w:t xml:space="preserve">This paper will report on the NSW policy priorities for improving the state’s comprehensive PIMH service network. Since 2016 there has been a steady growth of government investment in specialist PIMH in NSW. There is now a well-developed public specialist PIMH service across NSW, including a state-wide outreach service, a model of care in women’s prisons, and plans for two dedicated mother-baby units. The key strategies for expanding PIMH in NSW have focused on service integration (e.g. with maternity, mental health services), embedding the model of care, increasing state-wide equity and access, involving consumers participation, and improving cross-sector coordination.  This paper will highlight some of the pitfalls in funding state-wide PIMH services and conclude on a positive note by suggesting policy directions for improving data collection/monitoring, referral pathways and workforce development. </w:t>
      </w:r>
    </w:p>
    <w:p w14:paraId="72643133" w14:textId="77777777" w:rsidR="00516118" w:rsidRDefault="00A205E1"/>
    <w:sectPr w:rsidR="00516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DAF"/>
    <w:multiLevelType w:val="hybridMultilevel"/>
    <w:tmpl w:val="DDD49F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C5"/>
    <w:rsid w:val="002529FE"/>
    <w:rsid w:val="00530B1C"/>
    <w:rsid w:val="00A205E1"/>
    <w:rsid w:val="00D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F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Fay Stammbach</dc:creator>
  <cp:lastModifiedBy>Cass</cp:lastModifiedBy>
  <cp:revision>2</cp:revision>
  <dcterms:created xsi:type="dcterms:W3CDTF">2019-08-18T05:29:00Z</dcterms:created>
  <dcterms:modified xsi:type="dcterms:W3CDTF">2019-08-18T05:29:00Z</dcterms:modified>
</cp:coreProperties>
</file>