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4DCEB" w14:textId="77777777" w:rsidR="008F7B80" w:rsidRDefault="008F7B80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A107488" w14:textId="6C20CE3D" w:rsidR="00B12714" w:rsidRPr="008F7B80" w:rsidRDefault="008F7B80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8F7B80">
        <w:rPr>
          <w:rFonts w:ascii="Arial" w:eastAsia="Times New Roman" w:hAnsi="Arial" w:cs="Arial"/>
          <w:b/>
          <w:sz w:val="24"/>
          <w:szCs w:val="20"/>
        </w:rPr>
        <w:t>PAPER NU</w:t>
      </w:r>
      <w:bookmarkStart w:id="0" w:name="_GoBack"/>
      <w:bookmarkEnd w:id="0"/>
      <w:r w:rsidRPr="008F7B80">
        <w:rPr>
          <w:rFonts w:ascii="Arial" w:eastAsia="Times New Roman" w:hAnsi="Arial" w:cs="Arial"/>
          <w:b/>
          <w:sz w:val="24"/>
          <w:szCs w:val="20"/>
        </w:rPr>
        <w:t>MBER #238</w:t>
      </w:r>
    </w:p>
    <w:p w14:paraId="2EE2A5BE" w14:textId="3A3F2D16" w:rsidR="00A4472C" w:rsidRPr="008F7B80" w:rsidRDefault="00C3435D" w:rsidP="003D1F3B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8F7B80">
        <w:rPr>
          <w:rFonts w:ascii="Arial" w:hAnsi="Arial" w:cs="Arial"/>
          <w:b/>
          <w:color w:val="000000"/>
          <w:shd w:val="clear" w:color="auto" w:fill="FFFFFF"/>
        </w:rPr>
        <w:t xml:space="preserve">Creating an agile and adaptive </w:t>
      </w:r>
      <w:proofErr w:type="spellStart"/>
      <w:r w:rsidRPr="008F7B80">
        <w:rPr>
          <w:rFonts w:ascii="Arial" w:hAnsi="Arial" w:cs="Arial"/>
          <w:b/>
          <w:color w:val="000000"/>
          <w:shd w:val="clear" w:color="auto" w:fill="FFFFFF"/>
        </w:rPr>
        <w:t>organisational</w:t>
      </w:r>
      <w:proofErr w:type="spellEnd"/>
      <w:r w:rsidRPr="008F7B80">
        <w:rPr>
          <w:rFonts w:ascii="Arial" w:hAnsi="Arial" w:cs="Arial"/>
          <w:b/>
          <w:color w:val="000000"/>
          <w:shd w:val="clear" w:color="auto" w:fill="FFFFFF"/>
        </w:rPr>
        <w:t xml:space="preserve"> culture for sustainable system transformations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0839B606" w14:textId="158EF6C2" w:rsidR="00C3435D" w:rsidRPr="008F7B80" w:rsidRDefault="008F7B80" w:rsidP="00EB42B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25E2C8AF" w:rsidR="00EB42BD" w:rsidRPr="0083790A" w:rsidRDefault="00C3435D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Dr.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Jayaram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Subramanian</w:t>
      </w:r>
    </w:p>
    <w:p w14:paraId="29DB496A" w14:textId="25CE11BA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141D9E6D" w14:textId="77777777" w:rsidR="00C3435D" w:rsidRDefault="00EB42BD" w:rsidP="008F7B80">
      <w:pPr>
        <w:spacing w:after="0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8EFE90C" w14:textId="4C4BB57E" w:rsidR="0083790A" w:rsidRPr="00122532" w:rsidRDefault="00C3435D" w:rsidP="00457737">
      <w:pPr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Faculty of Medical and Health Sciences, University of Auckland</w:t>
      </w:r>
      <w:r w:rsidR="00080DCB">
        <w:rPr>
          <w:rFonts w:ascii="Arial" w:eastAsia="Times New Roman" w:hAnsi="Arial" w:cs="Arial"/>
          <w:sz w:val="20"/>
          <w:szCs w:val="20"/>
        </w:rPr>
        <w:t xml:space="preserve">, New Zealand 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6A19A0A3" w:rsidR="00796ABC" w:rsidRPr="0083790A" w:rsidRDefault="00C3435D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India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2330226B" w14:textId="33810AE3" w:rsidR="00C3435D" w:rsidRPr="008F7B80" w:rsidRDefault="003B4148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45D88317" w14:textId="09DEDB8A" w:rsidR="00C3435D" w:rsidRPr="00C3435D" w:rsidRDefault="00C3435D" w:rsidP="00080DC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val="en-NZ" w:eastAsia="zh-CN" w:bidi="gu-IN"/>
        </w:rPr>
      </w:pPr>
      <w:r w:rsidRPr="00C3435D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Encouraging practitioners to implement disruptive, evidence-based change is a global challenge for health services and other fields. Research suggests translating evidence into real-world settings cou</w:t>
      </w:r>
      <w:r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 xml:space="preserve">ld take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atleast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 xml:space="preserve"> 17 years. </w:t>
      </w:r>
      <w:r w:rsidR="00080DCB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Thus,</w:t>
      </w:r>
      <w:r w:rsidR="00080DCB" w:rsidRPr="00C3435D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 xml:space="preserve"> nurturing</w:t>
      </w:r>
      <w:r w:rsidRPr="00C3435D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 xml:space="preserve"> an innovation culture is understandably complicated in settings that provide chronic illness care for communities. However, bridging this implementation gap is fundamental for improved community health outcomes.</w:t>
      </w:r>
    </w:p>
    <w:p w14:paraId="1E29D3FD" w14:textId="77777777" w:rsidR="00C3435D" w:rsidRPr="00C3435D" w:rsidRDefault="00C3435D" w:rsidP="00080DC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val="en-NZ" w:eastAsia="zh-CN" w:bidi="gu-IN"/>
        </w:rPr>
      </w:pPr>
      <w:r w:rsidRPr="00C3435D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                                          </w:t>
      </w:r>
    </w:p>
    <w:p w14:paraId="45B64117" w14:textId="4598E60B" w:rsidR="00C3435D" w:rsidRPr="00C3435D" w:rsidRDefault="00C3435D" w:rsidP="00080DC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val="en-NZ" w:eastAsia="zh-CN" w:bidi="gu-IN"/>
        </w:rPr>
      </w:pPr>
      <w:r w:rsidRPr="00C3435D">
        <w:rPr>
          <w:rFonts w:ascii="Arial" w:eastAsia="Times New Roman" w:hAnsi="Arial" w:cs="Arial"/>
          <w:i/>
          <w:iCs/>
          <w:color w:val="000000"/>
          <w:sz w:val="20"/>
          <w:szCs w:val="20"/>
          <w:lang w:val="en-NZ" w:eastAsia="zh-CN" w:bidi="gu-IN"/>
        </w:rPr>
        <w:t>Research question:</w:t>
      </w:r>
      <w:r w:rsidRPr="00C3435D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 xml:space="preserve"> How, why and in what context can we achieve the commitment of practitioners towards transformational change in </w:t>
      </w:r>
      <w:r w:rsidR="00080DCB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 xml:space="preserve">health </w:t>
      </w:r>
      <w:r w:rsidRPr="00C3435D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service models and thus shorten the implementation gap in care for vulnerable communities?</w:t>
      </w: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5929CC4D" w14:textId="17760829" w:rsidR="00C3435D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7DF17241" w14:textId="4D8E808D" w:rsidR="007231EB" w:rsidRPr="00C3435D" w:rsidRDefault="00C3435D" w:rsidP="00080DC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AU"/>
        </w:rPr>
      </w:pPr>
      <w:r w:rsidRPr="00C3435D">
        <w:rPr>
          <w:rFonts w:ascii="Arial" w:hAnsi="Arial" w:cs="Arial"/>
          <w:color w:val="000000"/>
          <w:sz w:val="20"/>
          <w:szCs w:val="20"/>
          <w:shd w:val="clear" w:color="auto" w:fill="FFFFFF"/>
        </w:rPr>
        <w:t>We purposively sampled “positively-deviant outlier” practices for rigorous qualitative research. Four exemplar settings deemed successful in the uptake of new diabetes care interventions were selected. Practices served the most socio-economically deprived NZ communities (NZDep2013 Deprivation Index). In-depth, individual, face-to-face, semi-structured interviews (each 45-90 mins.) with 11 clinicians systematically explored facilitators for implementi</w:t>
      </w:r>
      <w:r w:rsidR="00080DC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ng new initiatives (grounded on </w:t>
      </w:r>
      <w:r w:rsidRPr="00C3435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trans-disciplinary philosophies like CFIR, </w:t>
      </w:r>
      <w:proofErr w:type="spellStart"/>
      <w:r w:rsidRPr="00C3435D">
        <w:rPr>
          <w:rFonts w:ascii="Arial" w:hAnsi="Arial" w:cs="Arial"/>
          <w:color w:val="000000"/>
          <w:sz w:val="20"/>
          <w:szCs w:val="20"/>
          <w:shd w:val="clear" w:color="auto" w:fill="FFFFFF"/>
        </w:rPr>
        <w:t>normalisation</w:t>
      </w:r>
      <w:proofErr w:type="spellEnd"/>
      <w:r w:rsidRPr="00C3435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process, systems-thinking, bio-inspiration, ecological design thinking). Secondary data were QI </w:t>
      </w:r>
      <w:proofErr w:type="spellStart"/>
      <w:r w:rsidRPr="00C3435D">
        <w:rPr>
          <w:rFonts w:ascii="Arial" w:hAnsi="Arial" w:cs="Arial"/>
          <w:color w:val="000000"/>
          <w:sz w:val="20"/>
          <w:szCs w:val="20"/>
          <w:shd w:val="clear" w:color="auto" w:fill="FFFFFF"/>
        </w:rPr>
        <w:t>Collaboratives</w:t>
      </w:r>
      <w:proofErr w:type="spellEnd"/>
      <w:r w:rsidRPr="00C3435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and policies. We </w:t>
      </w:r>
      <w:proofErr w:type="spellStart"/>
      <w:r w:rsidRPr="00C3435D">
        <w:rPr>
          <w:rFonts w:ascii="Arial" w:hAnsi="Arial" w:cs="Arial"/>
          <w:color w:val="000000"/>
          <w:sz w:val="20"/>
          <w:szCs w:val="20"/>
          <w:shd w:val="clear" w:color="auto" w:fill="FFFFFF"/>
        </w:rPr>
        <w:t>abductively</w:t>
      </w:r>
      <w:proofErr w:type="spellEnd"/>
      <w:r w:rsidRPr="00C3435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3435D">
        <w:rPr>
          <w:rFonts w:ascii="Arial" w:hAnsi="Arial" w:cs="Arial"/>
          <w:color w:val="000000"/>
          <w:sz w:val="20"/>
          <w:szCs w:val="20"/>
          <w:shd w:val="clear" w:color="auto" w:fill="FFFFFF"/>
        </w:rPr>
        <w:t>analysed</w:t>
      </w:r>
      <w:proofErr w:type="spellEnd"/>
      <w:r w:rsidRPr="00C3435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data to build a conceptual model</w:t>
      </w:r>
      <w:r w:rsidR="002E160E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32B92438" w14:textId="77777777" w:rsidR="007231EB" w:rsidRPr="0083790A" w:rsidRDefault="007231EB" w:rsidP="00080DC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AU"/>
        </w:rPr>
      </w:pPr>
    </w:p>
    <w:p w14:paraId="3F76F707" w14:textId="4880212E" w:rsidR="00C3435D" w:rsidRPr="008F7B80" w:rsidRDefault="0083790A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7C142CFC" w14:textId="6BEAF4A1" w:rsidR="00C3435D" w:rsidRPr="00C3435D" w:rsidRDefault="00C3435D" w:rsidP="00080D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</w:pPr>
      <w:r w:rsidRPr="00C3435D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We will present a “system of enablers” on themes such as organisational atmosphere/culture, implementation processes and innovation characteristics. We will contest conventional models and discuss novel ideas for impactful implementation – e.g. co-creative environment, "professional-practice scholarship", consciousness to change, responsive and dynamic atmosphere, collective intelligence and distributed leadership, flat governance, diversity in networking etc.</w:t>
      </w:r>
    </w:p>
    <w:p w14:paraId="2D0EACDE" w14:textId="6E185C4A" w:rsidR="00C3435D" w:rsidRPr="00C3435D" w:rsidRDefault="00C3435D" w:rsidP="00080D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NZ" w:eastAsia="zh-CN" w:bidi="gu-IN"/>
        </w:rPr>
      </w:pPr>
    </w:p>
    <w:p w14:paraId="270A9B17" w14:textId="14CD9A48" w:rsidR="00C3435D" w:rsidRPr="00C3435D" w:rsidRDefault="00C3435D" w:rsidP="00080D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</w:pPr>
      <w:r w:rsidRPr="00C3435D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 xml:space="preserve">Our presentation (from a unique New Zealand perspective) </w:t>
      </w:r>
      <w:r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is expected to</w:t>
      </w:r>
      <w:r w:rsidRPr="00C3435D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:</w:t>
      </w:r>
    </w:p>
    <w:p w14:paraId="5CEC7E0C" w14:textId="5D9667C8" w:rsidR="00C3435D" w:rsidRPr="00C3435D" w:rsidRDefault="00C3435D" w:rsidP="00080D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NZ" w:eastAsia="zh-CN" w:bidi="gu-IN"/>
        </w:rPr>
      </w:pPr>
    </w:p>
    <w:p w14:paraId="77AC7124" w14:textId="20DA3F19" w:rsidR="00C3435D" w:rsidRPr="00C3435D" w:rsidRDefault="00C3435D" w:rsidP="00080D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</w:pPr>
      <w:r w:rsidRPr="00C3435D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 xml:space="preserve">1. </w:t>
      </w:r>
      <w:r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Inspire</w:t>
      </w:r>
      <w:r w:rsidRPr="00C3435D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 xml:space="preserve"> with fresh</w:t>
      </w:r>
      <w:r w:rsidR="002E160E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, actionable</w:t>
      </w:r>
      <w:r w:rsidRPr="00C3435D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 xml:space="preserve"> ideas e.g. reframing traditional strategies - e.g. organic evolution and innovation readiness as a cultural strategy rather than a crisis response;</w:t>
      </w:r>
    </w:p>
    <w:p w14:paraId="2D7D69AA" w14:textId="01DDC7BA" w:rsidR="00C3435D" w:rsidRPr="00C3435D" w:rsidRDefault="00C3435D" w:rsidP="00080D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</w:pPr>
      <w:r w:rsidRPr="00C3435D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 xml:space="preserve">2. </w:t>
      </w:r>
      <w:r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Explore</w:t>
      </w:r>
      <w:r w:rsidRPr="00C3435D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 xml:space="preserve"> the potential of abductive synthesis to challenge deep-rooted concepts (like stable/pre-defined ecosystem);</w:t>
      </w:r>
    </w:p>
    <w:p w14:paraId="3F4B74B3" w14:textId="7D3C28B7" w:rsidR="00C3435D" w:rsidRPr="00C3435D" w:rsidRDefault="00C3435D" w:rsidP="00080D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</w:pPr>
      <w:r w:rsidRPr="00C3435D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 xml:space="preserve">3. </w:t>
      </w:r>
      <w:r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Discuss</w:t>
      </w:r>
      <w:r w:rsidRPr="00C3435D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 xml:space="preserve"> a practical roadmap to stimulate stakeholders (from diverse fields) to gain impact in their real-world implementation efforts.</w:t>
      </w:r>
    </w:p>
    <w:p w14:paraId="78582216" w14:textId="0D59DFAE" w:rsidR="007231EB" w:rsidRPr="00C3435D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NZ"/>
        </w:rPr>
      </w:pPr>
    </w:p>
    <w:p w14:paraId="4643A0A0" w14:textId="6DE1707A" w:rsidR="00BD4965" w:rsidRPr="0083790A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05AE4" w14:textId="77777777" w:rsidR="009E4EBE" w:rsidRDefault="009E4EBE" w:rsidP="003C4168">
      <w:pPr>
        <w:spacing w:after="0" w:line="240" w:lineRule="auto"/>
      </w:pPr>
      <w:r>
        <w:separator/>
      </w:r>
    </w:p>
  </w:endnote>
  <w:endnote w:type="continuationSeparator" w:id="0">
    <w:p w14:paraId="7F36C48E" w14:textId="77777777" w:rsidR="009E4EBE" w:rsidRDefault="009E4EBE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hrut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523D1478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ABE485" w14:textId="77777777" w:rsidR="009E4EBE" w:rsidRDefault="009E4EBE" w:rsidP="003C4168">
      <w:pPr>
        <w:spacing w:after="0" w:line="240" w:lineRule="auto"/>
      </w:pPr>
      <w:r>
        <w:separator/>
      </w:r>
    </w:p>
  </w:footnote>
  <w:footnote w:type="continuationSeparator" w:id="0">
    <w:p w14:paraId="1FE5420B" w14:textId="77777777" w:rsidR="009E4EBE" w:rsidRDefault="009E4EBE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03158876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80DCB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E160E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56455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8F7B80"/>
    <w:rsid w:val="00981BC7"/>
    <w:rsid w:val="009C24A6"/>
    <w:rsid w:val="009C7239"/>
    <w:rsid w:val="009D0413"/>
    <w:rsid w:val="009E21CE"/>
    <w:rsid w:val="009E4EB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3435D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12777E49-9183-4ED5-A40A-07CA6AB32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  <w:style w:type="character" w:customStyle="1" w:styleId="apple-converted-space">
    <w:name w:val="apple-converted-space"/>
    <w:basedOn w:val="DefaultParagraphFont"/>
    <w:rsid w:val="00C34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0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2018-08-08T17:14:00Z</dcterms:created>
  <dcterms:modified xsi:type="dcterms:W3CDTF">2018-08-08T17:14:00Z</dcterms:modified>
</cp:coreProperties>
</file>