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08E5C1F7" w:rsidR="00B12714" w:rsidRPr="00171D36" w:rsidRDefault="00171D36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71D36">
        <w:rPr>
          <w:rFonts w:ascii="Arial" w:eastAsia="Times New Roman" w:hAnsi="Arial" w:cs="Arial"/>
          <w:b/>
          <w:sz w:val="24"/>
          <w:szCs w:val="20"/>
        </w:rPr>
        <w:t>PAPER NUMBER #369</w:t>
      </w:r>
    </w:p>
    <w:p w14:paraId="2EE2A5BE" w14:textId="693C3245" w:rsidR="00A4472C" w:rsidRPr="00171D36" w:rsidRDefault="000E3C52" w:rsidP="003D1F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71D36">
        <w:rPr>
          <w:rFonts w:ascii="Arial" w:hAnsi="Arial" w:cs="Arial"/>
          <w:b/>
        </w:rPr>
        <w:t xml:space="preserve">What Works </w:t>
      </w:r>
      <w:proofErr w:type="spellStart"/>
      <w:r w:rsidRPr="00171D36">
        <w:rPr>
          <w:rFonts w:ascii="Arial" w:hAnsi="Arial" w:cs="Arial"/>
          <w:b/>
        </w:rPr>
        <w:t>Centres</w:t>
      </w:r>
      <w:proofErr w:type="spellEnd"/>
      <w:r w:rsidRPr="00171D36">
        <w:rPr>
          <w:rFonts w:ascii="Arial" w:hAnsi="Arial" w:cs="Arial"/>
          <w:b/>
        </w:rPr>
        <w:t xml:space="preserve"> as intermediary </w:t>
      </w:r>
      <w:proofErr w:type="spellStart"/>
      <w:r w:rsidRPr="00171D36">
        <w:rPr>
          <w:rFonts w:ascii="Arial" w:hAnsi="Arial" w:cs="Arial"/>
          <w:b/>
        </w:rPr>
        <w:t>organ</w:t>
      </w:r>
      <w:bookmarkStart w:id="0" w:name="_GoBack"/>
      <w:bookmarkEnd w:id="0"/>
      <w:r w:rsidRPr="00171D36">
        <w:rPr>
          <w:rFonts w:ascii="Arial" w:hAnsi="Arial" w:cs="Arial"/>
          <w:b/>
        </w:rPr>
        <w:t>isations</w:t>
      </w:r>
      <w:proofErr w:type="spellEnd"/>
      <w:r w:rsidRPr="00171D36">
        <w:rPr>
          <w:rFonts w:ascii="Arial" w:hAnsi="Arial" w:cs="Arial"/>
          <w:b/>
        </w:rPr>
        <w:t xml:space="preserve"> between users and producers of research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65FD2F76" w:rsidR="00EB42BD" w:rsidRPr="0083790A" w:rsidRDefault="00171D36" w:rsidP="00171D3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>s</w:t>
      </w:r>
    </w:p>
    <w:p w14:paraId="7FA0FA5A" w14:textId="2723463F" w:rsidR="000E3C52" w:rsidRPr="0083790A" w:rsidRDefault="000E3C52" w:rsidP="00171D3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 xml:space="preserve">Professor David Gough 1, Professor Jonathan </w:t>
      </w:r>
      <w:proofErr w:type="spellStart"/>
      <w:r>
        <w:rPr>
          <w:rFonts w:ascii="Arial" w:eastAsia="Times New Roman" w:hAnsi="Arial" w:cs="Arial"/>
          <w:sz w:val="20"/>
          <w:szCs w:val="20"/>
        </w:rPr>
        <w:t>Sharples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2, </w:t>
      </w:r>
      <w:proofErr w:type="spellStart"/>
      <w:r>
        <w:rPr>
          <w:rFonts w:ascii="Arial" w:eastAsia="Times New Roman" w:hAnsi="Arial" w:cs="Arial"/>
          <w:sz w:val="20"/>
          <w:szCs w:val="20"/>
        </w:rPr>
        <w:t>Ligia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8534A">
        <w:rPr>
          <w:rFonts w:ascii="Arial" w:eastAsia="Times New Roman" w:hAnsi="Arial" w:cs="Arial"/>
          <w:sz w:val="20"/>
          <w:szCs w:val="20"/>
        </w:rPr>
        <w:t>Teixeira</w:t>
      </w:r>
      <w:r>
        <w:rPr>
          <w:rFonts w:ascii="Arial" w:eastAsia="Times New Roman" w:hAnsi="Arial" w:cs="Arial"/>
          <w:sz w:val="20"/>
          <w:szCs w:val="20"/>
        </w:rPr>
        <w:t xml:space="preserve"> 3</w:t>
      </w:r>
    </w:p>
    <w:p w14:paraId="29DB496A" w14:textId="3D129E67" w:rsidR="000F00DD" w:rsidRDefault="000F00DD" w:rsidP="00171D36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55A9D53" w14:textId="77777777" w:rsidR="00171D36" w:rsidRDefault="00EB42BD" w:rsidP="00171D3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357BADD7" w14:textId="4CB8CCA8" w:rsidR="00171D36" w:rsidRPr="00171D36" w:rsidRDefault="000E3C52" w:rsidP="00171D3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1D36">
        <w:rPr>
          <w:rFonts w:ascii="Arial" w:eastAsia="Times New Roman" w:hAnsi="Arial" w:cs="Arial"/>
          <w:sz w:val="20"/>
          <w:szCs w:val="20"/>
        </w:rPr>
        <w:t xml:space="preserve">EPPI-Centre, University College London. </w:t>
      </w:r>
    </w:p>
    <w:p w14:paraId="06BFA792" w14:textId="0421F78C" w:rsidR="00171D36" w:rsidRPr="00171D36" w:rsidRDefault="000E3C52" w:rsidP="00171D3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1D36">
        <w:rPr>
          <w:rFonts w:ascii="Arial" w:eastAsia="Times New Roman" w:hAnsi="Arial" w:cs="Arial"/>
          <w:sz w:val="20"/>
          <w:szCs w:val="20"/>
        </w:rPr>
        <w:t xml:space="preserve">Education Endowment Foundation and UCL. </w:t>
      </w:r>
    </w:p>
    <w:p w14:paraId="3D776D66" w14:textId="03BB9589" w:rsidR="000E3C52" w:rsidRPr="00171D36" w:rsidRDefault="000E3C52" w:rsidP="00171D3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71D36">
        <w:rPr>
          <w:rFonts w:ascii="Arial" w:eastAsia="Times New Roman" w:hAnsi="Arial" w:cs="Arial"/>
          <w:sz w:val="20"/>
          <w:szCs w:val="20"/>
        </w:rPr>
        <w:t>Centre for Homelessness Impact</w:t>
      </w:r>
    </w:p>
    <w:p w14:paraId="15E4DF89" w14:textId="77777777" w:rsidR="00171D36" w:rsidRDefault="00171D36" w:rsidP="00171D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4DF6F369" w:rsidR="00796ABC" w:rsidRPr="0083790A" w:rsidRDefault="00796ABC" w:rsidP="00171D3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32733BF9" w:rsidR="00796ABC" w:rsidRPr="0083790A" w:rsidRDefault="000E3C52" w:rsidP="00171D3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</w:t>
      </w:r>
      <w:r w:rsidR="00171D36">
        <w:rPr>
          <w:rFonts w:ascii="Arial" w:eastAsia="Times New Roman" w:hAnsi="Arial" w:cs="Arial"/>
          <w:sz w:val="20"/>
          <w:szCs w:val="20"/>
        </w:rPr>
        <w:t xml:space="preserve">nited </w:t>
      </w:r>
      <w:r>
        <w:rPr>
          <w:rFonts w:ascii="Arial" w:eastAsia="Times New Roman" w:hAnsi="Arial" w:cs="Arial"/>
          <w:sz w:val="20"/>
          <w:szCs w:val="20"/>
        </w:rPr>
        <w:t>K</w:t>
      </w:r>
      <w:r w:rsidR="00171D36">
        <w:rPr>
          <w:rFonts w:ascii="Arial" w:eastAsia="Times New Roman" w:hAnsi="Arial" w:cs="Arial"/>
          <w:sz w:val="20"/>
          <w:szCs w:val="20"/>
        </w:rPr>
        <w:t>ingdom</w:t>
      </w:r>
    </w:p>
    <w:p w14:paraId="6342468C" w14:textId="77777777" w:rsidR="00796ABC" w:rsidRDefault="00796ABC" w:rsidP="00171D3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6ED0B47B" w:rsidR="003D1F3B" w:rsidRPr="0083790A" w:rsidRDefault="003B4148" w:rsidP="00171D3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DC67099" w14:textId="173F46CB" w:rsidR="007231EB" w:rsidRPr="0083790A" w:rsidRDefault="000E3C52" w:rsidP="00171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panel aim is to discuss </w:t>
      </w:r>
      <w:r w:rsidRPr="00D3443A">
        <w:rPr>
          <w:rFonts w:ascii="Arial" w:hAnsi="Arial" w:cs="Arial"/>
          <w:b/>
          <w:i/>
          <w:sz w:val="20"/>
          <w:szCs w:val="20"/>
          <w:lang w:val="en-AU"/>
        </w:rPr>
        <w:t xml:space="preserve">original new data </w:t>
      </w:r>
      <w:r>
        <w:rPr>
          <w:rFonts w:ascii="Arial" w:hAnsi="Arial" w:cs="Arial"/>
          <w:sz w:val="20"/>
          <w:szCs w:val="20"/>
          <w:lang w:val="en-AU"/>
        </w:rPr>
        <w:t xml:space="preserve">on the nature of What Works Centres as intermediary knowledge brokerage organisations and the implications for the planning and evaluation of equivalent bodies. The panel presents </w:t>
      </w:r>
      <w:r w:rsidRPr="00D3443A">
        <w:rPr>
          <w:rFonts w:ascii="Arial" w:hAnsi="Arial" w:cs="Arial"/>
          <w:b/>
          <w:i/>
          <w:sz w:val="20"/>
          <w:szCs w:val="20"/>
          <w:lang w:val="en-AU"/>
        </w:rPr>
        <w:t>evidence on an implementation project</w:t>
      </w:r>
      <w:r>
        <w:rPr>
          <w:rFonts w:ascii="Arial" w:hAnsi="Arial" w:cs="Arial"/>
          <w:sz w:val="20"/>
          <w:szCs w:val="20"/>
          <w:lang w:val="en-AU"/>
        </w:rPr>
        <w:t xml:space="preserve"> (what works centres as intermediary organisations) </w:t>
      </w:r>
      <w:r w:rsidRPr="00D3443A">
        <w:rPr>
          <w:rFonts w:ascii="Arial" w:hAnsi="Arial" w:cs="Arial"/>
          <w:b/>
          <w:i/>
          <w:sz w:val="20"/>
          <w:szCs w:val="20"/>
          <w:lang w:val="en-AU"/>
        </w:rPr>
        <w:t>for using evidence for better policy and practice</w:t>
      </w:r>
      <w:r>
        <w:rPr>
          <w:rFonts w:ascii="Arial" w:hAnsi="Arial" w:cs="Arial"/>
          <w:sz w:val="20"/>
          <w:szCs w:val="20"/>
          <w:lang w:val="en-AU"/>
        </w:rPr>
        <w:t xml:space="preserve">. This is of high </w:t>
      </w:r>
      <w:r w:rsidRPr="00D3443A">
        <w:rPr>
          <w:rFonts w:ascii="Arial" w:hAnsi="Arial" w:cs="Arial"/>
          <w:b/>
          <w:i/>
          <w:sz w:val="20"/>
          <w:szCs w:val="20"/>
          <w:lang w:val="en-AU"/>
        </w:rPr>
        <w:t>relevance and utility</w:t>
      </w:r>
      <w:r>
        <w:rPr>
          <w:rFonts w:ascii="Arial" w:hAnsi="Arial" w:cs="Arial"/>
          <w:sz w:val="20"/>
          <w:szCs w:val="20"/>
          <w:lang w:val="en-AU"/>
        </w:rPr>
        <w:t xml:space="preserve"> for those working with current or planned intermediary organisations, those using the services of such bodies, and those studying the nature of knowledge mobilisation and use.</w:t>
      </w:r>
    </w:p>
    <w:p w14:paraId="30DA6058" w14:textId="77777777" w:rsidR="007231EB" w:rsidRPr="0083790A" w:rsidRDefault="007231EB" w:rsidP="00171D3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2E673961" w:rsidR="007231EB" w:rsidRPr="0083790A" w:rsidRDefault="0083790A" w:rsidP="00171D3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722E1176" w:rsidR="007231EB" w:rsidRPr="0083790A" w:rsidRDefault="000E3C52" w:rsidP="00171D3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panel reports on an ESRC funded research project on the aims and methods of 9 UK What Works Centres (WWCs) that provide a knowledge intermediary function in different areas of social policy. The panel format is: presentation, discussants and open discussion on each of the projects’ 5 main areas of findings. The presenters (Gough and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Sharples</w:t>
      </w:r>
      <w:proofErr w:type="spellEnd"/>
      <w:r>
        <w:rPr>
          <w:rFonts w:ascii="Arial" w:hAnsi="Arial" w:cs="Arial"/>
          <w:sz w:val="20"/>
          <w:szCs w:val="20"/>
          <w:lang w:val="en-AU"/>
        </w:rPr>
        <w:t>) are authors of the research study and the facilitator of the discussion (</w:t>
      </w:r>
      <w:proofErr w:type="spellStart"/>
      <w:r>
        <w:rPr>
          <w:rFonts w:ascii="Arial" w:hAnsi="Arial" w:cs="Arial"/>
          <w:sz w:val="20"/>
          <w:szCs w:val="20"/>
          <w:lang w:val="en-AU"/>
        </w:rPr>
        <w:t>Teixeira</w:t>
      </w:r>
      <w:proofErr w:type="spellEnd"/>
      <w:r>
        <w:rPr>
          <w:rFonts w:ascii="Arial" w:hAnsi="Arial" w:cs="Arial"/>
          <w:sz w:val="20"/>
          <w:szCs w:val="20"/>
          <w:lang w:val="en-AU"/>
        </w:rPr>
        <w:t>) is the Director of a further what works centre (on homelessness -not included in the study). We plan for other WWC directors to also contribute.</w:t>
      </w:r>
    </w:p>
    <w:p w14:paraId="32B92438" w14:textId="77777777" w:rsidR="007231EB" w:rsidRPr="0083790A" w:rsidRDefault="007231EB" w:rsidP="00171D3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6A7FFDCD" w:rsidR="007231EB" w:rsidRPr="0083790A" w:rsidRDefault="00171D36" w:rsidP="00171D3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8582216" w14:textId="10C154C1" w:rsidR="007231EB" w:rsidRPr="0083790A" w:rsidRDefault="000E3C52" w:rsidP="00171D3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To develop debate about the study’s main findings/</w:t>
      </w:r>
      <w:r w:rsidRPr="001B02D1">
        <w:rPr>
          <w:rFonts w:ascii="Arial" w:hAnsi="Arial" w:cs="Arial"/>
          <w:sz w:val="20"/>
          <w:szCs w:val="20"/>
          <w:lang w:val="en-AU"/>
        </w:rPr>
        <w:t xml:space="preserve">results </w:t>
      </w:r>
      <w:r>
        <w:rPr>
          <w:rFonts w:ascii="Arial" w:hAnsi="Arial" w:cs="Arial"/>
          <w:sz w:val="20"/>
          <w:szCs w:val="20"/>
          <w:lang w:val="en-AU"/>
        </w:rPr>
        <w:t>on the commonalities and variation in the WWCs s work in the 5 areas of: (1) Aims and theories of change of the WWCs – what aspect of their evidence ecosystems are they attempting to change and how do they aim to do this?; (2) User roles in the WWCs’ methods; (3) Evidence standards – what is the basis for appraising evidence as appropriate to inform policy and practice?; (4) WWCs monitoring and evaluation of their own work and the use of external research to inform their work; and (5) WWCs as actors within wider contexts and systems.</w:t>
      </w:r>
    </w:p>
    <w:p w14:paraId="4643A0A0" w14:textId="6DE1707A" w:rsidR="00BD4965" w:rsidRPr="0083790A" w:rsidRDefault="007231EB" w:rsidP="00171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33D6C" w14:textId="77777777" w:rsidR="007A5301" w:rsidRDefault="007A5301" w:rsidP="003C4168">
      <w:pPr>
        <w:spacing w:after="0" w:line="240" w:lineRule="auto"/>
      </w:pPr>
      <w:r>
        <w:separator/>
      </w:r>
    </w:p>
  </w:endnote>
  <w:endnote w:type="continuationSeparator" w:id="0">
    <w:p w14:paraId="7280A1C3" w14:textId="77777777" w:rsidR="007A5301" w:rsidRDefault="007A5301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5D17952B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94413" w14:textId="77777777" w:rsidR="007A5301" w:rsidRDefault="007A5301" w:rsidP="003C4168">
      <w:pPr>
        <w:spacing w:after="0" w:line="240" w:lineRule="auto"/>
      </w:pPr>
      <w:r>
        <w:separator/>
      </w:r>
    </w:p>
  </w:footnote>
  <w:footnote w:type="continuationSeparator" w:id="0">
    <w:p w14:paraId="55C6CBA6" w14:textId="77777777" w:rsidR="007A5301" w:rsidRDefault="007A5301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F336CB7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B83"/>
    <w:multiLevelType w:val="hybridMultilevel"/>
    <w:tmpl w:val="5616D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8F000B"/>
    <w:multiLevelType w:val="hybridMultilevel"/>
    <w:tmpl w:val="51D6E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E3C52"/>
    <w:rsid w:val="000F00DD"/>
    <w:rsid w:val="000F0C06"/>
    <w:rsid w:val="001074DF"/>
    <w:rsid w:val="00111A51"/>
    <w:rsid w:val="00122532"/>
    <w:rsid w:val="0014001B"/>
    <w:rsid w:val="00145940"/>
    <w:rsid w:val="00171D36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29C9"/>
    <w:rsid w:val="0071789F"/>
    <w:rsid w:val="007231EB"/>
    <w:rsid w:val="0073151C"/>
    <w:rsid w:val="0076692A"/>
    <w:rsid w:val="007709F0"/>
    <w:rsid w:val="00770DE7"/>
    <w:rsid w:val="00796ABC"/>
    <w:rsid w:val="007A5301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97FF3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0E7D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2018-08-08T01:24:00Z</dcterms:created>
  <dcterms:modified xsi:type="dcterms:W3CDTF">2018-08-08T01:24:00Z</dcterms:modified>
</cp:coreProperties>
</file>