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6A" w:rsidRDefault="00D1496A" w:rsidP="00592A91">
      <w:pPr>
        <w:jc w:val="center"/>
      </w:pPr>
    </w:p>
    <w:p w:rsidR="005203EC" w:rsidRPr="00DF4629" w:rsidRDefault="00A109AB" w:rsidP="00A700D4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Love and fear in the mother-baby unit: looking closer at infant outcomes</w:t>
      </w:r>
    </w:p>
    <w:p w:rsidR="00DF4629" w:rsidRDefault="00DF4629" w:rsidP="00A700D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DF4629" w:rsidRPr="00C60A1F" w:rsidRDefault="009101BA" w:rsidP="00DF4629">
      <w:pPr>
        <w:pStyle w:val="NoSpacing"/>
        <w:rPr>
          <w:rFonts w:ascii="Arial" w:hAnsi="Arial" w:cs="Arial"/>
          <w:sz w:val="20"/>
          <w:szCs w:val="20"/>
          <w:vertAlign w:val="superscript"/>
        </w:rPr>
      </w:pPr>
      <w:r w:rsidRPr="00C60A1F">
        <w:rPr>
          <w:rFonts w:ascii="Arial" w:hAnsi="Arial" w:cs="Arial"/>
          <w:sz w:val="20"/>
          <w:szCs w:val="20"/>
        </w:rPr>
        <w:t>Liz Coventry</w:t>
      </w:r>
      <w:r w:rsidRPr="00C60A1F">
        <w:rPr>
          <w:rFonts w:ascii="Arial" w:hAnsi="Arial" w:cs="Arial"/>
          <w:sz w:val="20"/>
          <w:szCs w:val="20"/>
          <w:vertAlign w:val="superscript"/>
        </w:rPr>
        <w:t>1</w:t>
      </w:r>
      <w:r w:rsidRPr="00C60A1F">
        <w:rPr>
          <w:rFonts w:ascii="Arial" w:hAnsi="Arial" w:cs="Arial"/>
          <w:sz w:val="20"/>
          <w:szCs w:val="20"/>
        </w:rPr>
        <w:t xml:space="preserve">, </w:t>
      </w:r>
      <w:r w:rsidR="00E90DD5" w:rsidRPr="00C60A1F">
        <w:rPr>
          <w:rFonts w:ascii="Arial" w:hAnsi="Arial" w:cs="Arial"/>
          <w:sz w:val="20"/>
          <w:szCs w:val="20"/>
          <w:u w:val="single"/>
        </w:rPr>
        <w:t>Rebecca Hill</w:t>
      </w:r>
      <w:r w:rsidR="0045004D" w:rsidRPr="00C60A1F">
        <w:rPr>
          <w:rFonts w:ascii="Arial" w:hAnsi="Arial" w:cs="Arial"/>
          <w:sz w:val="20"/>
          <w:szCs w:val="20"/>
          <w:vertAlign w:val="superscript"/>
        </w:rPr>
        <w:t>1</w:t>
      </w:r>
      <w:proofErr w:type="gramStart"/>
      <w:r w:rsidR="00DF4629" w:rsidRPr="00C60A1F">
        <w:rPr>
          <w:rFonts w:ascii="Arial" w:hAnsi="Arial" w:cs="Arial"/>
          <w:sz w:val="20"/>
          <w:szCs w:val="20"/>
          <w:vertAlign w:val="superscript"/>
        </w:rPr>
        <w:t>,2</w:t>
      </w:r>
      <w:proofErr w:type="gramEnd"/>
      <w:r w:rsidR="00DF4629" w:rsidRPr="00C60A1F">
        <w:rPr>
          <w:rFonts w:ascii="Arial" w:hAnsi="Arial" w:cs="Arial"/>
          <w:sz w:val="20"/>
          <w:szCs w:val="20"/>
        </w:rPr>
        <w:t>, and Meg Prior</w:t>
      </w:r>
      <w:r w:rsidR="00DF4629" w:rsidRPr="00C60A1F">
        <w:rPr>
          <w:rFonts w:ascii="Arial" w:hAnsi="Arial" w:cs="Arial"/>
          <w:sz w:val="20"/>
          <w:szCs w:val="20"/>
          <w:vertAlign w:val="superscript"/>
        </w:rPr>
        <w:t>1</w:t>
      </w:r>
    </w:p>
    <w:p w:rsidR="00DF4629" w:rsidRPr="00DF4629" w:rsidRDefault="00DF4629" w:rsidP="00A700D4">
      <w:pPr>
        <w:pStyle w:val="NoSpacing"/>
        <w:rPr>
          <w:rFonts w:ascii="Arial" w:hAnsi="Arial" w:cs="Arial"/>
          <w:b/>
          <w:sz w:val="20"/>
          <w:szCs w:val="20"/>
          <w:vertAlign w:val="superscript"/>
        </w:rPr>
      </w:pPr>
    </w:p>
    <w:p w:rsidR="00E54156" w:rsidRDefault="00E54156" w:rsidP="00C60A1F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E54156">
        <w:rPr>
          <w:rFonts w:ascii="Arial" w:hAnsi="Arial" w:cs="Arial"/>
          <w:sz w:val="20"/>
          <w:szCs w:val="20"/>
        </w:rPr>
        <w:t xml:space="preserve">Helen Mayo House, Perinatal and Infant Mental Health Service, Child and Adolescent Mental Health Service, Women’s and Children’s </w:t>
      </w:r>
      <w:r w:rsidR="00FE0286">
        <w:rPr>
          <w:rFonts w:ascii="Arial" w:hAnsi="Arial" w:cs="Arial"/>
          <w:sz w:val="20"/>
          <w:szCs w:val="20"/>
        </w:rPr>
        <w:t xml:space="preserve">Health Network, Adelaide, </w:t>
      </w:r>
      <w:r w:rsidR="00C60A1F">
        <w:rPr>
          <w:rFonts w:ascii="Arial" w:hAnsi="Arial" w:cs="Arial"/>
          <w:sz w:val="20"/>
          <w:szCs w:val="20"/>
        </w:rPr>
        <w:t>Australia</w:t>
      </w:r>
      <w:bookmarkStart w:id="0" w:name="_GoBack"/>
      <w:bookmarkEnd w:id="0"/>
    </w:p>
    <w:p w:rsidR="00DF4629" w:rsidRPr="00DF4629" w:rsidRDefault="00DF4629" w:rsidP="00C60A1F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</w:t>
      </w:r>
      <w:r w:rsidR="00FE0286">
        <w:rPr>
          <w:rFonts w:ascii="Arial" w:hAnsi="Arial" w:cs="Arial"/>
          <w:sz w:val="20"/>
          <w:szCs w:val="20"/>
        </w:rPr>
        <w:t xml:space="preserve">ty of Adelaide, Adelaide, </w:t>
      </w:r>
      <w:r>
        <w:rPr>
          <w:rFonts w:ascii="Arial" w:hAnsi="Arial" w:cs="Arial"/>
          <w:sz w:val="20"/>
          <w:szCs w:val="20"/>
        </w:rPr>
        <w:t>Australia</w:t>
      </w:r>
    </w:p>
    <w:p w:rsidR="00DF4629" w:rsidRPr="0045004D" w:rsidRDefault="00DF4629" w:rsidP="0045004D">
      <w:pPr>
        <w:pStyle w:val="NoSpacing"/>
        <w:rPr>
          <w:rFonts w:ascii="Arial" w:hAnsi="Arial" w:cs="Arial"/>
          <w:sz w:val="20"/>
          <w:szCs w:val="20"/>
          <w:vertAlign w:val="superscript"/>
        </w:rPr>
      </w:pPr>
    </w:p>
    <w:p w:rsidR="00E54156" w:rsidRDefault="00C60A1F" w:rsidP="00A700D4">
      <w:pPr>
        <w:pStyle w:val="NoSpacing"/>
        <w:rPr>
          <w:rStyle w:val="Hyperlink"/>
          <w:rFonts w:ascii="Arial" w:hAnsi="Arial" w:cs="Arial"/>
          <w:sz w:val="20"/>
          <w:szCs w:val="20"/>
        </w:rPr>
      </w:pPr>
      <w:hyperlink r:id="rId7" w:history="1">
        <w:r w:rsidR="00575A50" w:rsidRPr="00710B1A">
          <w:rPr>
            <w:rStyle w:val="Hyperlink"/>
            <w:rFonts w:ascii="Arial" w:hAnsi="Arial" w:cs="Arial"/>
            <w:sz w:val="20"/>
            <w:szCs w:val="20"/>
          </w:rPr>
          <w:t>rebecca.hill@sa.gov.au</w:t>
        </w:r>
      </w:hyperlink>
    </w:p>
    <w:p w:rsidR="00DF4629" w:rsidRDefault="00DF4629" w:rsidP="00A700D4">
      <w:pPr>
        <w:pStyle w:val="NoSpacing"/>
        <w:rPr>
          <w:rFonts w:ascii="Arial" w:hAnsi="Arial" w:cs="Arial"/>
          <w:sz w:val="20"/>
          <w:szCs w:val="20"/>
        </w:rPr>
      </w:pPr>
    </w:p>
    <w:p w:rsidR="00BD32F6" w:rsidRDefault="00BD32F6" w:rsidP="00A700D4">
      <w:pPr>
        <w:pStyle w:val="NoSpacing"/>
        <w:rPr>
          <w:rFonts w:ascii="Arial" w:hAnsi="Arial" w:cs="Arial"/>
          <w:sz w:val="20"/>
          <w:szCs w:val="20"/>
        </w:rPr>
      </w:pPr>
    </w:p>
    <w:p w:rsidR="00DC2FB1" w:rsidRPr="000C3748" w:rsidRDefault="00DF4629" w:rsidP="000C374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Co-admission in mother-baby units</w:t>
      </w:r>
      <w:r w:rsidR="006D4F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(MBUs)</w:t>
      </w:r>
      <w:r w:rsidR="006D4FF0">
        <w:rPr>
          <w:rFonts w:ascii="Arial" w:hAnsi="Arial" w:cs="Arial"/>
          <w:sz w:val="20"/>
          <w:szCs w:val="20"/>
        </w:rPr>
        <w:t xml:space="preserve"> of</w:t>
      </w:r>
      <w:r w:rsidR="00BD32F6">
        <w:rPr>
          <w:rFonts w:ascii="Arial" w:hAnsi="Arial" w:cs="Arial"/>
          <w:sz w:val="20"/>
          <w:szCs w:val="20"/>
        </w:rPr>
        <w:t xml:space="preserve"> mentally ill mothers and their </w:t>
      </w:r>
      <w:r w:rsidR="006D4FF0">
        <w:rPr>
          <w:rFonts w:ascii="Arial" w:hAnsi="Arial" w:cs="Arial"/>
          <w:sz w:val="20"/>
          <w:szCs w:val="20"/>
        </w:rPr>
        <w:t xml:space="preserve">infants </w:t>
      </w:r>
      <w:r w:rsidR="00F3614C">
        <w:rPr>
          <w:rFonts w:ascii="Arial" w:hAnsi="Arial" w:cs="Arial"/>
          <w:sz w:val="20"/>
          <w:szCs w:val="20"/>
        </w:rPr>
        <w:t>has</w:t>
      </w:r>
      <w:r w:rsidR="009E5B7B">
        <w:rPr>
          <w:rFonts w:ascii="Arial" w:hAnsi="Arial" w:cs="Arial"/>
          <w:sz w:val="20"/>
          <w:szCs w:val="20"/>
        </w:rPr>
        <w:t xml:space="preserve"> long been seen as intuitively positive for both members of the dyad, due to a numbe</w:t>
      </w:r>
      <w:r w:rsidR="009101BA">
        <w:rPr>
          <w:rFonts w:ascii="Arial" w:hAnsi="Arial" w:cs="Arial"/>
          <w:sz w:val="20"/>
          <w:szCs w:val="20"/>
        </w:rPr>
        <w:t xml:space="preserve">r of inbuilt factors: </w:t>
      </w:r>
      <w:r w:rsidR="009E5B7B">
        <w:rPr>
          <w:rFonts w:ascii="Arial" w:hAnsi="Arial" w:cs="Arial"/>
          <w:sz w:val="20"/>
          <w:szCs w:val="20"/>
        </w:rPr>
        <w:t>separation trauma</w:t>
      </w:r>
      <w:r w:rsidR="009101BA">
        <w:rPr>
          <w:rFonts w:ascii="Arial" w:hAnsi="Arial" w:cs="Arial"/>
          <w:sz w:val="20"/>
          <w:szCs w:val="20"/>
        </w:rPr>
        <w:t xml:space="preserve"> is prevented</w:t>
      </w:r>
      <w:r w:rsidR="009E5B7B">
        <w:rPr>
          <w:rFonts w:ascii="Arial" w:hAnsi="Arial" w:cs="Arial"/>
          <w:sz w:val="20"/>
          <w:szCs w:val="20"/>
        </w:rPr>
        <w:t>, breastfeeding</w:t>
      </w:r>
      <w:r w:rsidR="009101BA">
        <w:rPr>
          <w:rFonts w:ascii="Arial" w:hAnsi="Arial" w:cs="Arial"/>
          <w:sz w:val="20"/>
          <w:szCs w:val="20"/>
        </w:rPr>
        <w:t xml:space="preserve"> is supported</w:t>
      </w:r>
      <w:r w:rsidR="009E5B7B">
        <w:rPr>
          <w:rFonts w:ascii="Arial" w:hAnsi="Arial" w:cs="Arial"/>
          <w:sz w:val="20"/>
          <w:szCs w:val="20"/>
        </w:rPr>
        <w:t>, and the</w:t>
      </w:r>
      <w:r w:rsidR="009101BA">
        <w:rPr>
          <w:rFonts w:ascii="Arial" w:hAnsi="Arial" w:cs="Arial"/>
          <w:sz w:val="20"/>
          <w:szCs w:val="20"/>
        </w:rPr>
        <w:t xml:space="preserve"> </w:t>
      </w:r>
      <w:r w:rsidR="009E5B7B">
        <w:rPr>
          <w:rFonts w:ascii="Arial" w:hAnsi="Arial" w:cs="Arial"/>
          <w:sz w:val="20"/>
          <w:szCs w:val="20"/>
        </w:rPr>
        <w:t>rehabilitation of mothering behaviours</w:t>
      </w:r>
      <w:r w:rsidR="009101BA">
        <w:rPr>
          <w:rFonts w:ascii="Arial" w:hAnsi="Arial" w:cs="Arial"/>
          <w:sz w:val="20"/>
          <w:szCs w:val="20"/>
        </w:rPr>
        <w:t xml:space="preserve"> is </w:t>
      </w:r>
      <w:r w:rsidR="000C3748">
        <w:rPr>
          <w:rFonts w:ascii="Arial" w:hAnsi="Arial" w:cs="Arial"/>
          <w:sz w:val="20"/>
          <w:szCs w:val="20"/>
        </w:rPr>
        <w:t>facilitated</w:t>
      </w:r>
      <w:r w:rsidR="009E5B7B">
        <w:rPr>
          <w:rFonts w:ascii="Arial" w:hAnsi="Arial" w:cs="Arial"/>
          <w:sz w:val="20"/>
          <w:szCs w:val="20"/>
        </w:rPr>
        <w:t xml:space="preserve"> in tandem with the mother’s psychiatric recovery. </w:t>
      </w:r>
      <w:r w:rsidR="009101BA">
        <w:rPr>
          <w:rFonts w:ascii="Arial" w:hAnsi="Arial" w:cs="Arial"/>
          <w:sz w:val="20"/>
          <w:szCs w:val="20"/>
        </w:rPr>
        <w:t xml:space="preserve">While there is a moderate amount of literature from </w:t>
      </w:r>
      <w:r w:rsidR="00F3614C">
        <w:rPr>
          <w:rFonts w:ascii="Arial" w:hAnsi="Arial" w:cs="Arial"/>
          <w:sz w:val="20"/>
          <w:szCs w:val="20"/>
        </w:rPr>
        <w:t>MBUs</w:t>
      </w:r>
      <w:r w:rsidR="009101BA">
        <w:rPr>
          <w:rFonts w:ascii="Arial" w:hAnsi="Arial" w:cs="Arial"/>
          <w:sz w:val="20"/>
          <w:szCs w:val="20"/>
        </w:rPr>
        <w:t xml:space="preserve"> concerning </w:t>
      </w:r>
      <w:r w:rsidR="00D576EE">
        <w:rPr>
          <w:rFonts w:ascii="Arial" w:hAnsi="Arial" w:cs="Arial"/>
          <w:sz w:val="20"/>
          <w:szCs w:val="20"/>
        </w:rPr>
        <w:t>maternal disorder</w:t>
      </w:r>
      <w:r w:rsidR="006B0202">
        <w:rPr>
          <w:rFonts w:ascii="Arial" w:hAnsi="Arial" w:cs="Arial"/>
          <w:sz w:val="20"/>
          <w:szCs w:val="20"/>
        </w:rPr>
        <w:t>s</w:t>
      </w:r>
      <w:r w:rsidR="00D576EE">
        <w:rPr>
          <w:rFonts w:ascii="Arial" w:hAnsi="Arial" w:cs="Arial"/>
          <w:sz w:val="20"/>
          <w:szCs w:val="20"/>
        </w:rPr>
        <w:t xml:space="preserve"> and</w:t>
      </w:r>
      <w:r w:rsidR="009101BA">
        <w:rPr>
          <w:rFonts w:ascii="Arial" w:hAnsi="Arial" w:cs="Arial"/>
          <w:sz w:val="20"/>
          <w:szCs w:val="20"/>
        </w:rPr>
        <w:t xml:space="preserve"> outcomes, there is</w:t>
      </w:r>
      <w:r w:rsidR="00A80B1B">
        <w:rPr>
          <w:rFonts w:ascii="Arial" w:hAnsi="Arial" w:cs="Arial"/>
          <w:sz w:val="20"/>
          <w:szCs w:val="20"/>
        </w:rPr>
        <w:t xml:space="preserve"> only a v</w:t>
      </w:r>
      <w:r w:rsidR="006B0202">
        <w:rPr>
          <w:rFonts w:ascii="Arial" w:hAnsi="Arial" w:cs="Arial"/>
          <w:sz w:val="20"/>
          <w:szCs w:val="20"/>
        </w:rPr>
        <w:t xml:space="preserve">ery small amount </w:t>
      </w:r>
      <w:r w:rsidR="009101BA">
        <w:rPr>
          <w:rFonts w:ascii="Arial" w:hAnsi="Arial" w:cs="Arial"/>
          <w:sz w:val="20"/>
          <w:szCs w:val="20"/>
        </w:rPr>
        <w:t>addressing</w:t>
      </w:r>
      <w:r w:rsidR="00B14E5C">
        <w:rPr>
          <w:rFonts w:ascii="Arial" w:hAnsi="Arial" w:cs="Arial"/>
          <w:sz w:val="20"/>
          <w:szCs w:val="20"/>
        </w:rPr>
        <w:t xml:space="preserve"> the infants</w:t>
      </w:r>
      <w:r w:rsidR="009101BA">
        <w:rPr>
          <w:rFonts w:ascii="Arial" w:hAnsi="Arial" w:cs="Arial"/>
          <w:sz w:val="20"/>
          <w:szCs w:val="20"/>
        </w:rPr>
        <w:t xml:space="preserve"> and how they fare, before, after and during co-admission</w:t>
      </w:r>
      <w:r w:rsidR="00A80B1B">
        <w:rPr>
          <w:rFonts w:ascii="Arial" w:hAnsi="Arial" w:cs="Arial"/>
          <w:sz w:val="20"/>
          <w:szCs w:val="20"/>
        </w:rPr>
        <w:t>.</w:t>
      </w:r>
      <w:r w:rsidR="009101BA">
        <w:rPr>
          <w:rFonts w:ascii="Arial" w:hAnsi="Arial" w:cs="Arial"/>
          <w:sz w:val="20"/>
          <w:szCs w:val="20"/>
        </w:rPr>
        <w:t xml:space="preserve"> The limited data so far suggests that this group, perhaps unsurprisingly, tend to come to the MBU intervention with poorer-than-expected physical well-being and development, and with signs of disturbance in the mother-infant relationship – that is,</w:t>
      </w:r>
      <w:r w:rsidR="00CD64D0">
        <w:rPr>
          <w:rFonts w:ascii="Arial" w:hAnsi="Arial" w:cs="Arial"/>
          <w:sz w:val="20"/>
          <w:szCs w:val="20"/>
        </w:rPr>
        <w:t xml:space="preserve"> they may be</w:t>
      </w:r>
      <w:r w:rsidR="009101BA">
        <w:rPr>
          <w:rFonts w:ascii="Arial" w:hAnsi="Arial" w:cs="Arial"/>
          <w:sz w:val="20"/>
          <w:szCs w:val="20"/>
        </w:rPr>
        <w:t xml:space="preserve"> considerably disadvantaged compared to their peers without maternal mental illness, and thus potentially at risk of a poorer developmental and psychological trajectory. It is unclear how the MBU intervention affects these factors for the infants concerned. Our program is undertaking a prospective cohort study of infants admitted to the MBU, seeking to define objective characteristics at admission and discharge by recording systematic paediatric and developmental assessments, and using a number of standardised measures including the Parental Reflective Functioning Questionnaire, the </w:t>
      </w:r>
      <w:r w:rsidR="00CD64D0">
        <w:rPr>
          <w:rFonts w:ascii="Arial" w:hAnsi="Arial" w:cs="Arial"/>
          <w:sz w:val="20"/>
          <w:szCs w:val="20"/>
        </w:rPr>
        <w:t xml:space="preserve">Maternal Postnatal Attachment Scale, the Alarm-Distress Baby Scale, and the Parent-Infant Relationship Global </w:t>
      </w:r>
      <w:r w:rsidR="007D217A">
        <w:rPr>
          <w:rFonts w:ascii="Arial" w:hAnsi="Arial" w:cs="Arial"/>
          <w:sz w:val="20"/>
          <w:szCs w:val="20"/>
        </w:rPr>
        <w:t>Assessment Scale. T</w:t>
      </w:r>
      <w:r w:rsidR="00CD64D0">
        <w:rPr>
          <w:rFonts w:ascii="Arial" w:hAnsi="Arial" w:cs="Arial"/>
          <w:sz w:val="20"/>
          <w:szCs w:val="20"/>
        </w:rPr>
        <w:t xml:space="preserve">he </w:t>
      </w:r>
      <w:r w:rsidR="000C3748">
        <w:rPr>
          <w:rFonts w:ascii="Arial" w:hAnsi="Arial" w:cs="Arial"/>
          <w:sz w:val="20"/>
          <w:szCs w:val="20"/>
        </w:rPr>
        <w:t xml:space="preserve">infants will </w:t>
      </w:r>
      <w:r w:rsidR="007D217A">
        <w:rPr>
          <w:rFonts w:ascii="Arial" w:hAnsi="Arial" w:cs="Arial"/>
          <w:sz w:val="20"/>
          <w:szCs w:val="20"/>
        </w:rPr>
        <w:t xml:space="preserve">also </w:t>
      </w:r>
      <w:r w:rsidR="000C3748">
        <w:rPr>
          <w:rFonts w:ascii="Arial" w:hAnsi="Arial" w:cs="Arial"/>
          <w:sz w:val="20"/>
          <w:szCs w:val="20"/>
        </w:rPr>
        <w:t>be assessed according to the DC 0-</w:t>
      </w:r>
      <w:r w:rsidR="000C3748" w:rsidRPr="000C3748">
        <w:rPr>
          <w:rFonts w:ascii="Arial" w:hAnsi="Arial" w:cs="Arial"/>
          <w:sz w:val="20"/>
          <w:szCs w:val="20"/>
        </w:rPr>
        <w:t>5 Diagnostic Classification of Mental Health and Developmental Disorders of Infancy and Early Childhood</w:t>
      </w:r>
      <w:r w:rsidR="000C3748">
        <w:rPr>
          <w:rFonts w:ascii="Arial" w:hAnsi="Arial" w:cs="Arial"/>
          <w:sz w:val="20"/>
          <w:szCs w:val="20"/>
        </w:rPr>
        <w:t xml:space="preserve"> to fully characterise their current mental health status. Pilot data will be presented to provide a preliminary </w:t>
      </w:r>
      <w:r w:rsidR="007D217A">
        <w:rPr>
          <w:rFonts w:ascii="Arial" w:hAnsi="Arial" w:cs="Arial"/>
          <w:sz w:val="20"/>
          <w:szCs w:val="20"/>
        </w:rPr>
        <w:t>picture of infant health and well-being in the MBU. Ultimately we expect this data will assist in refining the MBU intervention and post-discharge treatment to more accurately reflect the needs of this vulnerable group of infants.</w:t>
      </w:r>
    </w:p>
    <w:p w:rsidR="00DC2FB1" w:rsidRDefault="00DC2FB1" w:rsidP="00DC2FB1">
      <w:pPr>
        <w:pStyle w:val="NormalWeb"/>
      </w:pPr>
    </w:p>
    <w:p w:rsidR="00DC2FB1" w:rsidRPr="00E54156" w:rsidRDefault="00DC2FB1" w:rsidP="00592A91">
      <w:pPr>
        <w:rPr>
          <w:rFonts w:ascii="Arial" w:hAnsi="Arial" w:cs="Arial"/>
          <w:sz w:val="20"/>
          <w:szCs w:val="20"/>
        </w:rPr>
      </w:pPr>
    </w:p>
    <w:sectPr w:rsidR="00DC2FB1" w:rsidRPr="00E54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3006"/>
    <w:multiLevelType w:val="hybridMultilevel"/>
    <w:tmpl w:val="3E2A4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91"/>
    <w:rsid w:val="00000037"/>
    <w:rsid w:val="00002450"/>
    <w:rsid w:val="00012266"/>
    <w:rsid w:val="0003399B"/>
    <w:rsid w:val="00070483"/>
    <w:rsid w:val="00080F8E"/>
    <w:rsid w:val="000C3748"/>
    <w:rsid w:val="000C5DBC"/>
    <w:rsid w:val="00116228"/>
    <w:rsid w:val="00146584"/>
    <w:rsid w:val="00182484"/>
    <w:rsid w:val="0023581A"/>
    <w:rsid w:val="00242B99"/>
    <w:rsid w:val="002477D9"/>
    <w:rsid w:val="0025585D"/>
    <w:rsid w:val="00261AF7"/>
    <w:rsid w:val="002F67E2"/>
    <w:rsid w:val="002F6EE9"/>
    <w:rsid w:val="00314081"/>
    <w:rsid w:val="00345914"/>
    <w:rsid w:val="00364A56"/>
    <w:rsid w:val="0039790D"/>
    <w:rsid w:val="003B4301"/>
    <w:rsid w:val="003F23E1"/>
    <w:rsid w:val="00414B70"/>
    <w:rsid w:val="00445655"/>
    <w:rsid w:val="0045004D"/>
    <w:rsid w:val="004500EE"/>
    <w:rsid w:val="00463FDF"/>
    <w:rsid w:val="004709BA"/>
    <w:rsid w:val="00477681"/>
    <w:rsid w:val="004B494D"/>
    <w:rsid w:val="004C4B38"/>
    <w:rsid w:val="00511F55"/>
    <w:rsid w:val="005203EC"/>
    <w:rsid w:val="005279B9"/>
    <w:rsid w:val="0053462C"/>
    <w:rsid w:val="00552194"/>
    <w:rsid w:val="00575A50"/>
    <w:rsid w:val="00576B7F"/>
    <w:rsid w:val="00581912"/>
    <w:rsid w:val="00587F3F"/>
    <w:rsid w:val="00592A91"/>
    <w:rsid w:val="005D00A1"/>
    <w:rsid w:val="005D0153"/>
    <w:rsid w:val="005D1955"/>
    <w:rsid w:val="006115E2"/>
    <w:rsid w:val="006208DC"/>
    <w:rsid w:val="00630BC7"/>
    <w:rsid w:val="006A50A5"/>
    <w:rsid w:val="006B0202"/>
    <w:rsid w:val="006B198A"/>
    <w:rsid w:val="006C3020"/>
    <w:rsid w:val="006D453B"/>
    <w:rsid w:val="006D4FF0"/>
    <w:rsid w:val="007066F8"/>
    <w:rsid w:val="007154E8"/>
    <w:rsid w:val="0075656F"/>
    <w:rsid w:val="00761FFA"/>
    <w:rsid w:val="00762F63"/>
    <w:rsid w:val="0078215D"/>
    <w:rsid w:val="0078761D"/>
    <w:rsid w:val="007B1181"/>
    <w:rsid w:val="007C6F70"/>
    <w:rsid w:val="007D217A"/>
    <w:rsid w:val="007D21FA"/>
    <w:rsid w:val="007F2D0F"/>
    <w:rsid w:val="00812CC8"/>
    <w:rsid w:val="00822F11"/>
    <w:rsid w:val="00867318"/>
    <w:rsid w:val="008833FD"/>
    <w:rsid w:val="00887BD0"/>
    <w:rsid w:val="00892290"/>
    <w:rsid w:val="008B0ADA"/>
    <w:rsid w:val="008D21DB"/>
    <w:rsid w:val="008F4B92"/>
    <w:rsid w:val="008F6709"/>
    <w:rsid w:val="0090799A"/>
    <w:rsid w:val="009101BA"/>
    <w:rsid w:val="009528DC"/>
    <w:rsid w:val="0095682D"/>
    <w:rsid w:val="0097311D"/>
    <w:rsid w:val="009C567E"/>
    <w:rsid w:val="009E2F6E"/>
    <w:rsid w:val="009E5513"/>
    <w:rsid w:val="009E5B7B"/>
    <w:rsid w:val="009F45E4"/>
    <w:rsid w:val="00A068F2"/>
    <w:rsid w:val="00A109AB"/>
    <w:rsid w:val="00A20046"/>
    <w:rsid w:val="00A65733"/>
    <w:rsid w:val="00A671CC"/>
    <w:rsid w:val="00A700D4"/>
    <w:rsid w:val="00A80B1B"/>
    <w:rsid w:val="00A81382"/>
    <w:rsid w:val="00AB42EC"/>
    <w:rsid w:val="00AE185B"/>
    <w:rsid w:val="00B14E5C"/>
    <w:rsid w:val="00B439E6"/>
    <w:rsid w:val="00B6601F"/>
    <w:rsid w:val="00B73D03"/>
    <w:rsid w:val="00BC1867"/>
    <w:rsid w:val="00BD32F6"/>
    <w:rsid w:val="00BF66FD"/>
    <w:rsid w:val="00C25EAB"/>
    <w:rsid w:val="00C46CF5"/>
    <w:rsid w:val="00C551BB"/>
    <w:rsid w:val="00C60A1F"/>
    <w:rsid w:val="00C60B48"/>
    <w:rsid w:val="00C73397"/>
    <w:rsid w:val="00C745D5"/>
    <w:rsid w:val="00C81F9E"/>
    <w:rsid w:val="00CA6676"/>
    <w:rsid w:val="00CA714E"/>
    <w:rsid w:val="00CB1326"/>
    <w:rsid w:val="00CD64D0"/>
    <w:rsid w:val="00CE27F3"/>
    <w:rsid w:val="00D1496A"/>
    <w:rsid w:val="00D163C1"/>
    <w:rsid w:val="00D21C47"/>
    <w:rsid w:val="00D42E57"/>
    <w:rsid w:val="00D576EE"/>
    <w:rsid w:val="00D57A8C"/>
    <w:rsid w:val="00D61ABA"/>
    <w:rsid w:val="00D63B58"/>
    <w:rsid w:val="00DC2FB1"/>
    <w:rsid w:val="00DE2FAE"/>
    <w:rsid w:val="00DE3DDF"/>
    <w:rsid w:val="00DF4629"/>
    <w:rsid w:val="00E54156"/>
    <w:rsid w:val="00E6768E"/>
    <w:rsid w:val="00E7014F"/>
    <w:rsid w:val="00E90DD5"/>
    <w:rsid w:val="00E950B9"/>
    <w:rsid w:val="00EB3858"/>
    <w:rsid w:val="00ED1681"/>
    <w:rsid w:val="00ED1CBE"/>
    <w:rsid w:val="00EF65B1"/>
    <w:rsid w:val="00F3614C"/>
    <w:rsid w:val="00F36E36"/>
    <w:rsid w:val="00F40B65"/>
    <w:rsid w:val="00F41AE7"/>
    <w:rsid w:val="00F43075"/>
    <w:rsid w:val="00F45999"/>
    <w:rsid w:val="00F475EB"/>
    <w:rsid w:val="00F50424"/>
    <w:rsid w:val="00F6451F"/>
    <w:rsid w:val="00F800BA"/>
    <w:rsid w:val="00F826BE"/>
    <w:rsid w:val="00F97CF8"/>
    <w:rsid w:val="00FC4E6B"/>
    <w:rsid w:val="00FD7098"/>
    <w:rsid w:val="00FE0286"/>
    <w:rsid w:val="00F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0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700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0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700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becca.hill@sa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DFBF9-9471-4031-9B51-AD9C4AF7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Cass</cp:lastModifiedBy>
  <cp:revision>2</cp:revision>
  <dcterms:created xsi:type="dcterms:W3CDTF">2019-08-18T06:54:00Z</dcterms:created>
  <dcterms:modified xsi:type="dcterms:W3CDTF">2019-08-18T06:54:00Z</dcterms:modified>
</cp:coreProperties>
</file>