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1EC88" w14:textId="47A7C930" w:rsidR="00432668" w:rsidRPr="00C423C8" w:rsidRDefault="00D4444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Pregnancy After Loss: it is a long 9 months with no guarantees</w:t>
      </w:r>
    </w:p>
    <w:p w14:paraId="17F3C658" w14:textId="0ADE226A" w:rsidR="00432668" w:rsidRPr="00D4444F" w:rsidRDefault="00D4444F">
      <w:pPr>
        <w:rPr>
          <w:rFonts w:ascii="Arial" w:hAnsi="Arial" w:cs="Arial"/>
          <w:b/>
          <w:sz w:val="20"/>
        </w:rPr>
      </w:pPr>
      <w:r w:rsidRPr="00D4444F">
        <w:rPr>
          <w:rFonts w:ascii="Arial" w:hAnsi="Arial" w:cs="Arial"/>
          <w:b/>
          <w:sz w:val="20"/>
          <w:u w:val="single"/>
        </w:rPr>
        <w:t>Robyn McKinnon</w:t>
      </w:r>
    </w:p>
    <w:p w14:paraId="5060DA68" w14:textId="71A1449A" w:rsidR="00432668" w:rsidRPr="00C423C8" w:rsidRDefault="004971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Director of </w:t>
      </w:r>
      <w:r w:rsidR="00D4444F">
        <w:rPr>
          <w:rFonts w:ascii="Arial" w:hAnsi="Arial" w:cs="Arial"/>
        </w:rPr>
        <w:t>Australian Perinatal Loss Professionals Network, Launceston, Australia</w:t>
      </w:r>
    </w:p>
    <w:p w14:paraId="09EC1CB4" w14:textId="56AA992C" w:rsidR="00432668" w:rsidRDefault="00D4444F">
      <w:pPr>
        <w:rPr>
          <w:rFonts w:ascii="Arial" w:hAnsi="Arial" w:cs="Arial"/>
        </w:rPr>
      </w:pPr>
      <w:hyperlink r:id="rId4" w:history="1">
        <w:r w:rsidRPr="00C318CD">
          <w:rPr>
            <w:rStyle w:val="Hyperlink"/>
            <w:rFonts w:ascii="Arial" w:hAnsi="Arial" w:cs="Arial"/>
          </w:rPr>
          <w:t>robyn@perinatallossprofessionals.com.au</w:t>
        </w:r>
      </w:hyperlink>
    </w:p>
    <w:p w14:paraId="7BB86980" w14:textId="17B1FEA0" w:rsidR="00D4444F" w:rsidRPr="004971A1" w:rsidRDefault="004971A1" w:rsidP="004971A1">
      <w:pPr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</w:pPr>
      <w:r>
        <w:rPr>
          <w:rFonts w:ascii="Arial" w:hAnsi="Arial" w:cs="Arial"/>
        </w:rPr>
        <w:br/>
      </w:r>
      <w:r w:rsidR="00D4444F" w:rsidRPr="004971A1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>Pregnancy is often seen as a time for positive emotions and hopeful expectations of a new baby, and a new life as parents.</w:t>
      </w:r>
      <w:r w:rsidR="00D4444F" w:rsidRPr="004971A1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 xml:space="preserve"> </w:t>
      </w:r>
      <w:r w:rsidR="00D4444F" w:rsidRPr="004971A1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>However, it is estimated that each year 55,000 Australian couples will experience a perinatal death, which equates to 15-20% of clinical pregnancies ending in a miscarriage, and approximately 6 babies stillborn each day</w:t>
      </w:r>
      <w:r w:rsidR="00D4444F" w:rsidRPr="004971A1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 xml:space="preserve">. </w:t>
      </w:r>
      <w:r w:rsidR="00D4444F" w:rsidRPr="004971A1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 xml:space="preserve">Of those families who experience a perinatal death, 80% will go on to become pregnant again, with </w:t>
      </w:r>
      <w:r w:rsidR="00D4444F" w:rsidRPr="004971A1">
        <w:rPr>
          <w:rFonts w:ascii="Arial" w:hAnsi="Arial" w:cs="Arial"/>
          <w:color w:val="000000"/>
          <w:sz w:val="20"/>
          <w:szCs w:val="20"/>
        </w:rPr>
        <w:t>a majority doing so within the first 6 -12 months after the loss</w:t>
      </w:r>
      <w:r w:rsidR="00D4444F" w:rsidRPr="004971A1">
        <w:rPr>
          <w:rFonts w:ascii="Arial" w:hAnsi="Arial" w:cs="Arial"/>
          <w:color w:val="000000"/>
          <w:sz w:val="20"/>
          <w:szCs w:val="20"/>
        </w:rPr>
        <w:t xml:space="preserve">. </w:t>
      </w:r>
      <w:r w:rsidR="00D4444F" w:rsidRPr="004971A1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 xml:space="preserve">As a result, it is important to evaluate the role that medical, nursing and allied health professional’s play in providing psychological support to families during a subsequent pregnancy, and to identify when </w:t>
      </w:r>
      <w:r w:rsidRPr="004971A1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 xml:space="preserve">and what </w:t>
      </w:r>
      <w:r w:rsidR="00D4444F" w:rsidRPr="004971A1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 xml:space="preserve">interventions may be required to support families in </w:t>
      </w:r>
      <w:r w:rsidRPr="004971A1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 xml:space="preserve">engaging with strategies to manage their anxiety or stress associated with a subsequent pregnancy whilst </w:t>
      </w:r>
      <w:r w:rsidR="00D4444F" w:rsidRPr="004971A1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>continuing to grieve their previous loss or losses.</w:t>
      </w:r>
      <w:r w:rsidR="005644EB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>This paper with explore some of the theoretical and psychological understanding</w:t>
      </w:r>
      <w:r w:rsidR="005644EB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>s of pregnancy after loss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>, whilst also discuss</w:t>
      </w:r>
      <w:r w:rsidR="005644EB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>ing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 xml:space="preserve"> some of the implications for practice</w:t>
      </w:r>
      <w:r w:rsidR="005644EB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>, prompting clinicians from a range of disciplines to evaluate how they engage with parents who are pregnant or parenting after a loss.</w:t>
      </w:r>
      <w:bookmarkStart w:id="0" w:name="_GoBack"/>
      <w:bookmarkEnd w:id="0"/>
      <w:r w:rsidR="005644EB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 xml:space="preserve"> </w:t>
      </w:r>
    </w:p>
    <w:p w14:paraId="218849D3" w14:textId="0484F69A" w:rsidR="00D4444F" w:rsidRDefault="00D4444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</w:p>
    <w:p w14:paraId="7BF52857" w14:textId="77777777" w:rsidR="00D4444F" w:rsidRPr="00C423C8" w:rsidRDefault="00D4444F">
      <w:pPr>
        <w:rPr>
          <w:rFonts w:ascii="Arial" w:hAnsi="Arial" w:cs="Arial"/>
        </w:rPr>
      </w:pPr>
    </w:p>
    <w:sectPr w:rsidR="00D4444F" w:rsidRPr="00C42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68"/>
    <w:rsid w:val="002664FE"/>
    <w:rsid w:val="00432668"/>
    <w:rsid w:val="004971A1"/>
    <w:rsid w:val="005644EB"/>
    <w:rsid w:val="00C423C8"/>
    <w:rsid w:val="00D4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090C"/>
  <w15:chartTrackingRefBased/>
  <w15:docId w15:val="{4B63BF4F-ED4A-4A08-8DA0-0031FABD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4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yn@perinatallossprofessional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McKinnon</dc:creator>
  <cp:keywords/>
  <dc:description/>
  <cp:lastModifiedBy>Robyn McKinnon</cp:lastModifiedBy>
  <cp:revision>1</cp:revision>
  <dcterms:created xsi:type="dcterms:W3CDTF">2019-05-04T11:11:00Z</dcterms:created>
  <dcterms:modified xsi:type="dcterms:W3CDTF">2019-05-04T12:53:00Z</dcterms:modified>
</cp:coreProperties>
</file>