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EDE0" w14:textId="77777777" w:rsidR="00086806" w:rsidRDefault="00086806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107488" w14:textId="0933D4A8" w:rsidR="00B12714" w:rsidRPr="00086806" w:rsidRDefault="00086806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086806">
        <w:rPr>
          <w:rFonts w:ascii="Arial" w:eastAsia="Times New Roman" w:hAnsi="Arial" w:cs="Arial"/>
          <w:b/>
          <w:sz w:val="24"/>
          <w:szCs w:val="20"/>
        </w:rPr>
        <w:t>PAPER NUMBER #43</w:t>
      </w:r>
      <w:bookmarkStart w:id="0" w:name="_GoBack"/>
      <w:bookmarkEnd w:id="0"/>
    </w:p>
    <w:p w14:paraId="2EE2A5BE" w14:textId="00235C93" w:rsidR="00A4472C" w:rsidRPr="00086806" w:rsidRDefault="005C16EC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proofErr w:type="spellStart"/>
      <w:r w:rsidRPr="00086806">
        <w:rPr>
          <w:rFonts w:ascii="Arial" w:eastAsia="Times New Roman" w:hAnsi="Arial" w:cs="Arial"/>
          <w:b/>
          <w:szCs w:val="20"/>
        </w:rPr>
        <w:t>TaskExchange</w:t>
      </w:r>
      <w:proofErr w:type="spellEnd"/>
      <w:r w:rsidRPr="00086806">
        <w:rPr>
          <w:rFonts w:ascii="Arial" w:eastAsia="Times New Roman" w:hAnsi="Arial" w:cs="Arial"/>
          <w:b/>
          <w:szCs w:val="20"/>
        </w:rPr>
        <w:t>: Online collaboration for rapid rigorous evidence synthesis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20953F4" w:rsidR="00EB42BD" w:rsidRPr="0083790A" w:rsidRDefault="00086806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4FA12951" w:rsidR="00EB42BD" w:rsidRPr="0083790A" w:rsidRDefault="005C16EC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Emily Steele</w:t>
      </w:r>
    </w:p>
    <w:p w14:paraId="29DB496A" w14:textId="6AE6A4A9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3263A9AC" w14:textId="77777777" w:rsidR="00086806" w:rsidRPr="00086806" w:rsidRDefault="00EB42BD" w:rsidP="00086806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086806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6F3C4EF1" w:rsidR="0083790A" w:rsidRPr="00086806" w:rsidRDefault="005C16EC" w:rsidP="00086806">
      <w:pPr>
        <w:spacing w:after="0"/>
        <w:rPr>
          <w:rFonts w:ascii="Arial" w:hAnsi="Arial" w:cs="Arial"/>
          <w:sz w:val="20"/>
          <w:szCs w:val="20"/>
        </w:rPr>
      </w:pPr>
      <w:r w:rsidRPr="00086806">
        <w:rPr>
          <w:rFonts w:ascii="Arial" w:eastAsia="Times New Roman" w:hAnsi="Arial" w:cs="Arial"/>
          <w:sz w:val="20"/>
          <w:szCs w:val="20"/>
        </w:rPr>
        <w:t>Cochrane</w:t>
      </w:r>
      <w:r w:rsidR="005C2780" w:rsidRPr="00086806">
        <w:rPr>
          <w:rFonts w:ascii="Arial" w:eastAsia="Times New Roman" w:hAnsi="Arial" w:cs="Arial"/>
          <w:sz w:val="20"/>
          <w:szCs w:val="20"/>
        </w:rPr>
        <w:t xml:space="preserve"> Australia</w:t>
      </w:r>
    </w:p>
    <w:p w14:paraId="742EC4B1" w14:textId="77777777" w:rsidR="00086806" w:rsidRDefault="00086806" w:rsidP="0008680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6FF71007" w:rsidR="00796ABC" w:rsidRPr="00086806" w:rsidRDefault="00796ABC" w:rsidP="000868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86806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5628EA5C" w:rsidR="00796ABC" w:rsidRPr="00086806" w:rsidRDefault="005C16EC" w:rsidP="000868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86806"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Pr="00086806" w:rsidRDefault="00796ABC" w:rsidP="0008680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1B99BDE" w14:textId="2800AFCE" w:rsidR="005C16EC" w:rsidRPr="00086806" w:rsidRDefault="003B4148" w:rsidP="0008680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086806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086806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086806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0DA6058" w14:textId="4416DBF2" w:rsidR="007231EB" w:rsidRPr="00086806" w:rsidRDefault="005C16EC" w:rsidP="00086806">
      <w:pPr>
        <w:spacing w:after="0"/>
        <w:rPr>
          <w:rFonts w:ascii="Arial" w:hAnsi="Arial" w:cs="Arial"/>
          <w:sz w:val="20"/>
          <w:szCs w:val="20"/>
        </w:rPr>
      </w:pPr>
      <w:r w:rsidRPr="00086806">
        <w:rPr>
          <w:rFonts w:ascii="Arial" w:hAnsi="Arial" w:cs="Arial"/>
          <w:sz w:val="20"/>
          <w:szCs w:val="20"/>
        </w:rPr>
        <w:t xml:space="preserve">Efficient, rigorous evidence synthesis relies on collaborations of people with the right skills, experience and availability. </w:t>
      </w:r>
      <w:proofErr w:type="spellStart"/>
      <w:r w:rsidRPr="00086806">
        <w:rPr>
          <w:rFonts w:ascii="Arial" w:hAnsi="Arial" w:cs="Arial"/>
          <w:sz w:val="20"/>
          <w:szCs w:val="20"/>
        </w:rPr>
        <w:t>TaskExchange</w:t>
      </w:r>
      <w:proofErr w:type="spellEnd"/>
      <w:r w:rsidRPr="00086806">
        <w:rPr>
          <w:rFonts w:ascii="Arial" w:hAnsi="Arial" w:cs="Arial"/>
          <w:sz w:val="20"/>
          <w:szCs w:val="20"/>
        </w:rPr>
        <w:t xml:space="preserve"> (taskexchange.cochrane.org) is an online platform that supports collaboration across all members of the evidence community including systematic reviewers, guideline developers and decision-makers. The aim of </w:t>
      </w:r>
      <w:proofErr w:type="spellStart"/>
      <w:r w:rsidRPr="00086806">
        <w:rPr>
          <w:rFonts w:ascii="Arial" w:hAnsi="Arial" w:cs="Arial"/>
          <w:sz w:val="20"/>
          <w:szCs w:val="20"/>
        </w:rPr>
        <w:t>TaskExchange</w:t>
      </w:r>
      <w:proofErr w:type="spellEnd"/>
      <w:r w:rsidRPr="00086806">
        <w:rPr>
          <w:rFonts w:ascii="Arial" w:hAnsi="Arial" w:cs="Arial"/>
          <w:sz w:val="20"/>
          <w:szCs w:val="20"/>
        </w:rPr>
        <w:t xml:space="preserve"> is to bring together people who need help with evidence synthesis tasks with people who have the time and skills to help; facilitating collaborative production of high quality, relevant, up-to-date evidence. </w:t>
      </w:r>
    </w:p>
    <w:p w14:paraId="6E4F28F8" w14:textId="77777777" w:rsidR="00086806" w:rsidRDefault="00086806" w:rsidP="0008680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D0232C2" w14:textId="6DE3B571" w:rsidR="006A0935" w:rsidRPr="00086806" w:rsidRDefault="0083790A" w:rsidP="0008680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086806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086806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086806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067007BE" w14:textId="39A53E9C" w:rsidR="006A0935" w:rsidRPr="00086806" w:rsidRDefault="006A0935" w:rsidP="0008680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086806">
        <w:rPr>
          <w:rFonts w:ascii="Arial" w:hAnsi="Arial" w:cs="Arial"/>
          <w:sz w:val="20"/>
          <w:szCs w:val="20"/>
        </w:rPr>
        <w:t>TaskExchange</w:t>
      </w:r>
      <w:proofErr w:type="spellEnd"/>
      <w:r w:rsidRPr="00086806">
        <w:rPr>
          <w:rFonts w:ascii="Arial" w:hAnsi="Arial" w:cs="Arial"/>
          <w:sz w:val="20"/>
          <w:szCs w:val="20"/>
        </w:rPr>
        <w:t xml:space="preserve"> was released by Cochrane in early 2016 and initially focused on collaboration for systematic review production. Since then </w:t>
      </w:r>
      <w:proofErr w:type="spellStart"/>
      <w:r w:rsidRPr="00086806">
        <w:rPr>
          <w:rFonts w:ascii="Arial" w:hAnsi="Arial" w:cs="Arial"/>
          <w:sz w:val="20"/>
          <w:szCs w:val="20"/>
        </w:rPr>
        <w:t>TaskExchange</w:t>
      </w:r>
      <w:proofErr w:type="spellEnd"/>
      <w:r w:rsidRPr="00086806">
        <w:rPr>
          <w:rFonts w:ascii="Arial" w:hAnsi="Arial" w:cs="Arial"/>
          <w:sz w:val="20"/>
          <w:szCs w:val="20"/>
        </w:rPr>
        <w:t xml:space="preserve"> has partnered with the Guidelines International Network and now </w:t>
      </w:r>
      <w:r w:rsidR="005C2780" w:rsidRPr="00086806">
        <w:rPr>
          <w:rFonts w:ascii="Arial" w:hAnsi="Arial" w:cs="Arial"/>
          <w:sz w:val="20"/>
          <w:szCs w:val="20"/>
        </w:rPr>
        <w:t>additionally supports</w:t>
      </w:r>
      <w:r w:rsidRPr="00086806">
        <w:rPr>
          <w:rFonts w:ascii="Arial" w:hAnsi="Arial" w:cs="Arial"/>
          <w:sz w:val="20"/>
          <w:szCs w:val="20"/>
        </w:rPr>
        <w:t xml:space="preserve"> tasks related to guideline development. </w:t>
      </w:r>
    </w:p>
    <w:p w14:paraId="32B92438" w14:textId="31294DFA" w:rsidR="007231EB" w:rsidRPr="00086806" w:rsidRDefault="006A0935" w:rsidP="0008680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086806">
        <w:rPr>
          <w:rFonts w:ascii="Arial" w:hAnsi="Arial" w:cs="Arial"/>
          <w:sz w:val="20"/>
          <w:szCs w:val="20"/>
        </w:rPr>
        <w:t>TaskExchange</w:t>
      </w:r>
      <w:proofErr w:type="spellEnd"/>
      <w:r w:rsidRPr="00086806">
        <w:rPr>
          <w:rFonts w:ascii="Arial" w:hAnsi="Arial" w:cs="Arial"/>
          <w:sz w:val="20"/>
          <w:szCs w:val="20"/>
        </w:rPr>
        <w:t xml:space="preserve"> is an openly accessible online platform. Anyone can sign up and create a profile, browse or search for relevant tasks, respond to tasks or post new tasks. </w:t>
      </w:r>
      <w:r w:rsidR="00862329" w:rsidRPr="00086806">
        <w:rPr>
          <w:rFonts w:ascii="Arial" w:hAnsi="Arial" w:cs="Arial"/>
          <w:sz w:val="20"/>
          <w:szCs w:val="20"/>
        </w:rPr>
        <w:t xml:space="preserve">Successive rounds of development have added endorsement and acknowledgements features and streamlined the platform for evidence newcomers. </w:t>
      </w:r>
    </w:p>
    <w:p w14:paraId="5281E5E6" w14:textId="77777777" w:rsidR="00086806" w:rsidRDefault="00086806" w:rsidP="0008680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07B4CFE" w14:textId="5C5D895C" w:rsidR="00213124" w:rsidRPr="00086806" w:rsidRDefault="0083790A" w:rsidP="0008680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086806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35A9499" w14:textId="7DF7FA9E" w:rsidR="00B12714" w:rsidRPr="00086806" w:rsidRDefault="00862329" w:rsidP="0008680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086806">
        <w:rPr>
          <w:rFonts w:ascii="Arial" w:hAnsi="Arial" w:cs="Arial"/>
          <w:sz w:val="20"/>
          <w:szCs w:val="20"/>
        </w:rPr>
        <w:t>TaskExchange</w:t>
      </w:r>
      <w:proofErr w:type="spellEnd"/>
      <w:r w:rsidRPr="00086806">
        <w:rPr>
          <w:rFonts w:ascii="Arial" w:hAnsi="Arial" w:cs="Arial"/>
          <w:sz w:val="20"/>
          <w:szCs w:val="20"/>
        </w:rPr>
        <w:t xml:space="preserve"> offers a unique opportunity to quickly find people to help with health evidence projects. </w:t>
      </w:r>
      <w:r w:rsidR="006A0935" w:rsidRPr="00086806">
        <w:rPr>
          <w:rFonts w:ascii="Arial" w:hAnsi="Arial" w:cs="Arial"/>
          <w:sz w:val="20"/>
          <w:szCs w:val="20"/>
        </w:rPr>
        <w:t xml:space="preserve">As of April 2018 </w:t>
      </w:r>
      <w:proofErr w:type="spellStart"/>
      <w:r w:rsidR="006A0935" w:rsidRPr="00086806">
        <w:rPr>
          <w:rFonts w:ascii="Arial" w:hAnsi="Arial" w:cs="Arial"/>
          <w:sz w:val="20"/>
          <w:szCs w:val="20"/>
        </w:rPr>
        <w:t>TaskExchange</w:t>
      </w:r>
      <w:proofErr w:type="spellEnd"/>
      <w:r w:rsidR="006A0935" w:rsidRPr="00086806">
        <w:rPr>
          <w:rFonts w:ascii="Arial" w:hAnsi="Arial" w:cs="Arial"/>
          <w:sz w:val="20"/>
          <w:szCs w:val="20"/>
        </w:rPr>
        <w:t xml:space="preserve"> has hosted almost 550 tasks and has over 2000 users, with a task response rate of more than 75%. </w:t>
      </w:r>
      <w:r w:rsidRPr="00086806">
        <w:rPr>
          <w:rFonts w:ascii="Arial" w:hAnsi="Arial" w:cs="Arial"/>
          <w:sz w:val="20"/>
          <w:szCs w:val="20"/>
        </w:rPr>
        <w:t>T</w:t>
      </w:r>
      <w:r w:rsidR="006A0935" w:rsidRPr="00086806">
        <w:rPr>
          <w:rFonts w:ascii="Arial" w:hAnsi="Arial" w:cs="Arial"/>
          <w:sz w:val="20"/>
          <w:szCs w:val="20"/>
        </w:rPr>
        <w:t xml:space="preserve">op </w:t>
      </w:r>
      <w:r w:rsidRPr="00086806">
        <w:rPr>
          <w:rFonts w:ascii="Arial" w:hAnsi="Arial" w:cs="Arial"/>
          <w:sz w:val="20"/>
          <w:szCs w:val="20"/>
        </w:rPr>
        <w:t>three</w:t>
      </w:r>
      <w:r w:rsidR="006A0935" w:rsidRPr="00086806">
        <w:rPr>
          <w:rFonts w:ascii="Arial" w:hAnsi="Arial" w:cs="Arial"/>
          <w:sz w:val="20"/>
          <w:szCs w:val="20"/>
        </w:rPr>
        <w:t xml:space="preserve"> task types</w:t>
      </w:r>
      <w:r w:rsidRPr="00086806">
        <w:rPr>
          <w:rFonts w:ascii="Arial" w:hAnsi="Arial" w:cs="Arial"/>
          <w:sz w:val="20"/>
          <w:szCs w:val="20"/>
        </w:rPr>
        <w:t xml:space="preserve"> are translation, </w:t>
      </w:r>
      <w:r w:rsidR="006A0935" w:rsidRPr="00086806">
        <w:rPr>
          <w:rFonts w:ascii="Arial" w:hAnsi="Arial" w:cs="Arial"/>
          <w:sz w:val="20"/>
          <w:szCs w:val="20"/>
        </w:rPr>
        <w:t xml:space="preserve">data extraction </w:t>
      </w:r>
      <w:r w:rsidRPr="00086806">
        <w:rPr>
          <w:rFonts w:ascii="Arial" w:hAnsi="Arial" w:cs="Arial"/>
          <w:sz w:val="20"/>
          <w:szCs w:val="20"/>
        </w:rPr>
        <w:t>and requests for consumer reviewers</w:t>
      </w:r>
      <w:r w:rsidR="006A0935" w:rsidRPr="00086806">
        <w:rPr>
          <w:rFonts w:ascii="Arial" w:hAnsi="Arial" w:cs="Arial"/>
          <w:sz w:val="20"/>
          <w:szCs w:val="20"/>
        </w:rPr>
        <w:t xml:space="preserve">. </w:t>
      </w:r>
    </w:p>
    <w:p w14:paraId="75039502" w14:textId="22DCE3F9" w:rsidR="00D919DA" w:rsidRPr="00086806" w:rsidRDefault="00D919DA" w:rsidP="00086806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sectPr w:rsidR="00D919DA" w:rsidRPr="00086806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DA575" w14:textId="77777777" w:rsidR="007B1BE9" w:rsidRDefault="007B1BE9" w:rsidP="003C4168">
      <w:pPr>
        <w:spacing w:after="0" w:line="240" w:lineRule="auto"/>
      </w:pPr>
      <w:r>
        <w:separator/>
      </w:r>
    </w:p>
  </w:endnote>
  <w:endnote w:type="continuationSeparator" w:id="0">
    <w:p w14:paraId="07DF3713" w14:textId="77777777" w:rsidR="007B1BE9" w:rsidRDefault="007B1BE9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6F9D382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ADC8A" w14:textId="77777777" w:rsidR="007B1BE9" w:rsidRDefault="007B1BE9" w:rsidP="003C4168">
      <w:pPr>
        <w:spacing w:after="0" w:line="240" w:lineRule="auto"/>
      </w:pPr>
      <w:r>
        <w:separator/>
      </w:r>
    </w:p>
  </w:footnote>
  <w:footnote w:type="continuationSeparator" w:id="0">
    <w:p w14:paraId="37234035" w14:textId="77777777" w:rsidR="007B1BE9" w:rsidRDefault="007B1BE9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464D1A61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86806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3124"/>
    <w:rsid w:val="00214C4D"/>
    <w:rsid w:val="00220CDB"/>
    <w:rsid w:val="00261EB4"/>
    <w:rsid w:val="00293AA4"/>
    <w:rsid w:val="002A0EAA"/>
    <w:rsid w:val="002B6643"/>
    <w:rsid w:val="002D17C6"/>
    <w:rsid w:val="002F07AC"/>
    <w:rsid w:val="0032389C"/>
    <w:rsid w:val="00326479"/>
    <w:rsid w:val="00341541"/>
    <w:rsid w:val="00354666"/>
    <w:rsid w:val="003B4148"/>
    <w:rsid w:val="003B5C77"/>
    <w:rsid w:val="003C4168"/>
    <w:rsid w:val="003D0131"/>
    <w:rsid w:val="003D1F3B"/>
    <w:rsid w:val="00440B6E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5C16EC"/>
    <w:rsid w:val="005C2780"/>
    <w:rsid w:val="00600146"/>
    <w:rsid w:val="006040CD"/>
    <w:rsid w:val="0060416A"/>
    <w:rsid w:val="00610761"/>
    <w:rsid w:val="00624532"/>
    <w:rsid w:val="00635D4A"/>
    <w:rsid w:val="00635DAC"/>
    <w:rsid w:val="00643BF0"/>
    <w:rsid w:val="00646636"/>
    <w:rsid w:val="00677E6D"/>
    <w:rsid w:val="0068048C"/>
    <w:rsid w:val="00696A08"/>
    <w:rsid w:val="006A0935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B1BE9"/>
    <w:rsid w:val="007C55CD"/>
    <w:rsid w:val="007D52AA"/>
    <w:rsid w:val="007E5370"/>
    <w:rsid w:val="008030EC"/>
    <w:rsid w:val="00827ACC"/>
    <w:rsid w:val="0083790A"/>
    <w:rsid w:val="00860EC6"/>
    <w:rsid w:val="00862329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140CF"/>
    <w:rsid w:val="00E31423"/>
    <w:rsid w:val="00E316AC"/>
    <w:rsid w:val="00E46180"/>
    <w:rsid w:val="00E54665"/>
    <w:rsid w:val="00E8430C"/>
    <w:rsid w:val="00EB42BD"/>
    <w:rsid w:val="00EC134F"/>
    <w:rsid w:val="00EC263B"/>
    <w:rsid w:val="00EF1C51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2018-08-08T17:03:00Z</dcterms:created>
  <dcterms:modified xsi:type="dcterms:W3CDTF">2018-08-08T17:03:00Z</dcterms:modified>
</cp:coreProperties>
</file>