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07488" w14:textId="12077712" w:rsidR="00B12714" w:rsidRPr="00256372" w:rsidRDefault="00256372" w:rsidP="003D1F3B">
      <w:pPr>
        <w:spacing w:after="0" w:line="240" w:lineRule="auto"/>
        <w:rPr>
          <w:rFonts w:ascii="Arial" w:eastAsia="Times New Roman" w:hAnsi="Arial" w:cs="Arial"/>
          <w:b/>
          <w:sz w:val="24"/>
          <w:szCs w:val="20"/>
        </w:rPr>
      </w:pPr>
      <w:r w:rsidRPr="00256372">
        <w:rPr>
          <w:rFonts w:ascii="Arial" w:eastAsia="Times New Roman" w:hAnsi="Arial" w:cs="Arial"/>
          <w:b/>
          <w:sz w:val="24"/>
          <w:szCs w:val="20"/>
        </w:rPr>
        <w:t>PAPER NUMBER #279</w:t>
      </w:r>
    </w:p>
    <w:p w14:paraId="28F602DA" w14:textId="0CCB52C6" w:rsidR="00CB3EE5" w:rsidRPr="00256372" w:rsidRDefault="00256372" w:rsidP="00256372">
      <w:pPr>
        <w:spacing w:after="0" w:line="240" w:lineRule="auto"/>
        <w:rPr>
          <w:rFonts w:ascii="Arial" w:hAnsi="Arial" w:cs="Arial"/>
          <w:b/>
          <w:szCs w:val="20"/>
          <w:lang w:val="en-AU"/>
        </w:rPr>
      </w:pPr>
      <w:r w:rsidRPr="00256372">
        <w:rPr>
          <w:rFonts w:ascii="Arial" w:hAnsi="Arial" w:cs="Arial"/>
          <w:b/>
          <w:szCs w:val="20"/>
          <w:lang w:val="en-AU"/>
        </w:rPr>
        <w:t>Lessons Learned from</w:t>
      </w:r>
      <w:bookmarkStart w:id="0" w:name="_GoBack"/>
      <w:bookmarkEnd w:id="0"/>
      <w:r w:rsidRPr="00256372">
        <w:rPr>
          <w:rFonts w:ascii="Arial" w:hAnsi="Arial" w:cs="Arial"/>
          <w:b/>
          <w:szCs w:val="20"/>
          <w:lang w:val="en-AU"/>
        </w:rPr>
        <w:t xml:space="preserve"> Cost-Effectiveness Research for Specialized Nutritious Food Assistance in West Africa</w:t>
      </w:r>
    </w:p>
    <w:p w14:paraId="1A383BE7" w14:textId="77777777" w:rsidR="00256372" w:rsidRDefault="00256372" w:rsidP="00EB42BD">
      <w:pPr>
        <w:spacing w:after="0" w:line="240" w:lineRule="auto"/>
        <w:rPr>
          <w:rFonts w:ascii="Arial" w:eastAsia="Times New Roman" w:hAnsi="Arial" w:cs="Arial"/>
          <w:b/>
          <w:sz w:val="20"/>
          <w:szCs w:val="20"/>
        </w:rPr>
      </w:pPr>
    </w:p>
    <w:p w14:paraId="1A280EC7" w14:textId="28917E75" w:rsidR="00EB42BD" w:rsidRPr="00256372" w:rsidRDefault="00256372" w:rsidP="00256372">
      <w:pPr>
        <w:spacing w:after="0" w:line="240" w:lineRule="auto"/>
        <w:rPr>
          <w:rFonts w:ascii="Arial" w:eastAsia="Times New Roman" w:hAnsi="Arial" w:cs="Arial"/>
          <w:sz w:val="20"/>
          <w:szCs w:val="20"/>
        </w:rPr>
      </w:pPr>
      <w:r w:rsidRPr="00256372">
        <w:rPr>
          <w:rFonts w:ascii="Arial" w:eastAsia="Times New Roman" w:hAnsi="Arial" w:cs="Arial"/>
          <w:b/>
          <w:sz w:val="20"/>
          <w:szCs w:val="20"/>
        </w:rPr>
        <w:t>Presenting Author</w:t>
      </w:r>
    </w:p>
    <w:p w14:paraId="50EC53FD" w14:textId="5736EF69" w:rsidR="00EB42BD" w:rsidRPr="00256372" w:rsidRDefault="00256372" w:rsidP="00256372">
      <w:pPr>
        <w:spacing w:after="0" w:line="240" w:lineRule="auto"/>
        <w:rPr>
          <w:rFonts w:ascii="Arial" w:hAnsi="Arial" w:cs="Arial"/>
          <w:sz w:val="20"/>
          <w:szCs w:val="20"/>
          <w:lang w:val="en-AU"/>
        </w:rPr>
      </w:pPr>
      <w:r w:rsidRPr="00256372">
        <w:rPr>
          <w:rFonts w:ascii="Arial" w:hAnsi="Arial" w:cs="Arial"/>
          <w:sz w:val="20"/>
          <w:szCs w:val="20"/>
          <w:lang w:val="en-AU"/>
        </w:rPr>
        <w:t>Ye Shen</w:t>
      </w:r>
    </w:p>
    <w:p w14:paraId="29DB496A" w14:textId="718B7425" w:rsidR="000F00DD" w:rsidRPr="00256372" w:rsidRDefault="000F00DD" w:rsidP="00256372">
      <w:pPr>
        <w:spacing w:after="0" w:line="240" w:lineRule="auto"/>
        <w:rPr>
          <w:rFonts w:ascii="Arial" w:hAnsi="Arial" w:cs="Arial"/>
          <w:b/>
          <w:sz w:val="20"/>
          <w:szCs w:val="20"/>
          <w:lang w:val="en-AU"/>
        </w:rPr>
      </w:pPr>
    </w:p>
    <w:p w14:paraId="1006D25C" w14:textId="57CBA884" w:rsidR="00CE3BD5" w:rsidRPr="00256372" w:rsidRDefault="00EB42BD" w:rsidP="00256372">
      <w:pPr>
        <w:spacing w:after="0" w:line="240" w:lineRule="auto"/>
        <w:rPr>
          <w:rFonts w:ascii="Arial" w:hAnsi="Arial" w:cs="Arial"/>
          <w:sz w:val="20"/>
          <w:szCs w:val="20"/>
        </w:rPr>
      </w:pPr>
      <w:r w:rsidRPr="00256372">
        <w:rPr>
          <w:rFonts w:ascii="Arial" w:hAnsi="Arial" w:cs="Arial"/>
          <w:b/>
          <w:sz w:val="20"/>
          <w:szCs w:val="20"/>
          <w:lang w:val="en-AU"/>
        </w:rPr>
        <w:t>Affiliation</w:t>
      </w:r>
    </w:p>
    <w:p w14:paraId="265317A8" w14:textId="1C05C382" w:rsidR="00CE3BD5" w:rsidRPr="00256372" w:rsidRDefault="00256372" w:rsidP="00256372">
      <w:pPr>
        <w:spacing w:after="0" w:line="240" w:lineRule="auto"/>
        <w:rPr>
          <w:rFonts w:ascii="Arial" w:hAnsi="Arial" w:cs="Arial"/>
          <w:sz w:val="20"/>
          <w:szCs w:val="20"/>
        </w:rPr>
      </w:pPr>
      <w:r w:rsidRPr="00256372">
        <w:rPr>
          <w:rFonts w:ascii="Arial" w:hAnsi="Arial" w:cs="Arial"/>
          <w:sz w:val="20"/>
          <w:szCs w:val="20"/>
        </w:rPr>
        <w:t xml:space="preserve">Friedman School of Nutrition Science and Policy, Tufts University, Boston </w:t>
      </w:r>
    </w:p>
    <w:p w14:paraId="654B7CF6" w14:textId="77777777" w:rsidR="00256372" w:rsidRDefault="00256372" w:rsidP="00256372">
      <w:pPr>
        <w:spacing w:after="0" w:line="240" w:lineRule="auto"/>
        <w:rPr>
          <w:rFonts w:ascii="Arial" w:eastAsia="Times New Roman" w:hAnsi="Arial" w:cs="Arial"/>
          <w:b/>
          <w:sz w:val="20"/>
          <w:szCs w:val="20"/>
        </w:rPr>
      </w:pPr>
    </w:p>
    <w:p w14:paraId="5CBF4C37" w14:textId="7FF140AF" w:rsidR="00CE3BD5" w:rsidRPr="00256372" w:rsidRDefault="00CE3BD5" w:rsidP="00256372">
      <w:pPr>
        <w:spacing w:after="0" w:line="240" w:lineRule="auto"/>
        <w:rPr>
          <w:rFonts w:ascii="Arial" w:eastAsia="Times New Roman" w:hAnsi="Arial" w:cs="Arial"/>
          <w:sz w:val="20"/>
          <w:szCs w:val="20"/>
        </w:rPr>
      </w:pPr>
      <w:r w:rsidRPr="00256372">
        <w:rPr>
          <w:rFonts w:ascii="Arial" w:eastAsia="Times New Roman" w:hAnsi="Arial" w:cs="Arial"/>
          <w:b/>
          <w:sz w:val="20"/>
          <w:szCs w:val="20"/>
        </w:rPr>
        <w:t>Country of residence</w:t>
      </w:r>
    </w:p>
    <w:p w14:paraId="6342468C" w14:textId="6168A85E" w:rsidR="00796ABC" w:rsidRPr="00256372" w:rsidRDefault="00256372" w:rsidP="00256372">
      <w:pPr>
        <w:spacing w:after="0" w:line="240" w:lineRule="auto"/>
        <w:rPr>
          <w:rFonts w:ascii="Arial" w:hAnsi="Arial" w:cs="Arial"/>
          <w:b/>
          <w:sz w:val="20"/>
          <w:szCs w:val="20"/>
          <w:lang w:val="en-AU"/>
        </w:rPr>
      </w:pPr>
      <w:r w:rsidRPr="00256372">
        <w:rPr>
          <w:rFonts w:ascii="Arial" w:eastAsia="Times New Roman" w:hAnsi="Arial" w:cs="Arial"/>
          <w:sz w:val="20"/>
          <w:szCs w:val="20"/>
        </w:rPr>
        <w:t>United States of America</w:t>
      </w:r>
    </w:p>
    <w:p w14:paraId="34C4E0CF" w14:textId="77777777" w:rsidR="00256372" w:rsidRDefault="00256372" w:rsidP="00256372">
      <w:pPr>
        <w:spacing w:after="0" w:line="240" w:lineRule="auto"/>
        <w:rPr>
          <w:rFonts w:ascii="Arial" w:hAnsi="Arial" w:cs="Arial"/>
          <w:b/>
          <w:sz w:val="20"/>
          <w:szCs w:val="20"/>
          <w:lang w:val="en-AU"/>
        </w:rPr>
      </w:pPr>
    </w:p>
    <w:p w14:paraId="483A37B9" w14:textId="01910DA3" w:rsidR="003D1F3B" w:rsidRPr="00256372" w:rsidRDefault="003B4148" w:rsidP="00256372">
      <w:pPr>
        <w:spacing w:after="0" w:line="240" w:lineRule="auto"/>
        <w:rPr>
          <w:rFonts w:ascii="Arial" w:hAnsi="Arial" w:cs="Arial"/>
          <w:b/>
          <w:sz w:val="20"/>
          <w:szCs w:val="20"/>
          <w:lang w:val="en-AU"/>
        </w:rPr>
      </w:pPr>
      <w:r w:rsidRPr="00256372">
        <w:rPr>
          <w:rFonts w:ascii="Arial" w:hAnsi="Arial" w:cs="Arial"/>
          <w:b/>
          <w:sz w:val="20"/>
          <w:szCs w:val="20"/>
          <w:lang w:val="en-AU"/>
        </w:rPr>
        <w:t>O</w:t>
      </w:r>
      <w:r w:rsidR="0083790A" w:rsidRPr="00256372">
        <w:rPr>
          <w:rFonts w:ascii="Arial" w:hAnsi="Arial" w:cs="Arial"/>
          <w:b/>
          <w:sz w:val="20"/>
          <w:szCs w:val="20"/>
          <w:lang w:val="en-AU"/>
        </w:rPr>
        <w:t>bjectives/aims</w:t>
      </w:r>
    </w:p>
    <w:p w14:paraId="2DC67099" w14:textId="058795BA" w:rsidR="007231EB" w:rsidRPr="00256372" w:rsidRDefault="00256372" w:rsidP="002563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256372">
        <w:rPr>
          <w:rFonts w:ascii="Arial" w:hAnsi="Arial" w:cs="Arial"/>
          <w:sz w:val="20"/>
          <w:szCs w:val="20"/>
          <w:lang w:val="en-AU"/>
        </w:rPr>
        <w:t xml:space="preserve">Specialized nutritious foods used to address undernutrition in development contexts may have varied real-setting effectiveness beyond efficacy trial conditions. These products also carry different costs in procurement, supply chain, programming, and caregiver time. However, past research in this area has generated limited cost-effectiveness (CE) evidence, making it difficult to use scientific findings for real world decisions with resource constraints. Conducted by Tufts and funded by USAID Food for Peace, Food Aid Quality Review (FAQR) field studies aim to fill this gap by contributing to CE research methods and evidence base in food assistance policy and programming. </w:t>
      </w:r>
      <w:r w:rsidR="00D26575" w:rsidRPr="00256372">
        <w:rPr>
          <w:rFonts w:ascii="Arial" w:hAnsi="Arial" w:cs="Arial"/>
          <w:sz w:val="20"/>
          <w:szCs w:val="20"/>
          <w:lang w:val="en-AU"/>
        </w:rPr>
        <w:t xml:space="preserve">    </w:t>
      </w:r>
    </w:p>
    <w:p w14:paraId="30DA6058" w14:textId="77777777" w:rsidR="007231EB" w:rsidRPr="00256372" w:rsidRDefault="007231EB" w:rsidP="00256372">
      <w:pPr>
        <w:spacing w:after="0" w:line="240" w:lineRule="auto"/>
        <w:rPr>
          <w:rFonts w:ascii="Arial" w:hAnsi="Arial" w:cs="Arial"/>
          <w:sz w:val="20"/>
          <w:szCs w:val="20"/>
          <w:lang w:val="en-AU"/>
        </w:rPr>
      </w:pPr>
    </w:p>
    <w:p w14:paraId="44AEE3BD" w14:textId="3D7E3285" w:rsidR="007231EB" w:rsidRPr="00256372" w:rsidRDefault="0083790A" w:rsidP="00256372">
      <w:pPr>
        <w:spacing w:after="0" w:line="240" w:lineRule="auto"/>
        <w:rPr>
          <w:rFonts w:ascii="Arial" w:hAnsi="Arial" w:cs="Arial"/>
          <w:b/>
          <w:sz w:val="20"/>
          <w:szCs w:val="20"/>
          <w:lang w:val="en-AU"/>
        </w:rPr>
      </w:pPr>
      <w:r w:rsidRPr="00256372">
        <w:rPr>
          <w:rFonts w:ascii="Arial" w:hAnsi="Arial" w:cs="Arial"/>
          <w:b/>
          <w:sz w:val="20"/>
          <w:szCs w:val="20"/>
          <w:lang w:val="en-AU"/>
        </w:rPr>
        <w:t>M</w:t>
      </w:r>
      <w:r w:rsidR="007231EB" w:rsidRPr="00256372">
        <w:rPr>
          <w:rFonts w:ascii="Arial" w:hAnsi="Arial" w:cs="Arial"/>
          <w:b/>
          <w:sz w:val="20"/>
          <w:szCs w:val="20"/>
          <w:lang w:val="en-AU"/>
        </w:rPr>
        <w:t>ethods</w:t>
      </w:r>
      <w:r w:rsidR="00A71CA8" w:rsidRPr="00256372">
        <w:rPr>
          <w:rFonts w:ascii="Arial" w:hAnsi="Arial" w:cs="Arial"/>
          <w:b/>
          <w:sz w:val="20"/>
          <w:szCs w:val="20"/>
          <w:lang w:val="en-AU"/>
        </w:rPr>
        <w:t xml:space="preserve"> </w:t>
      </w:r>
    </w:p>
    <w:p w14:paraId="7DF17241" w14:textId="631E15AF" w:rsidR="007231EB" w:rsidRPr="00256372" w:rsidRDefault="00256372" w:rsidP="00256372">
      <w:pPr>
        <w:spacing w:after="0" w:line="240" w:lineRule="auto"/>
        <w:rPr>
          <w:rFonts w:ascii="Arial" w:hAnsi="Arial" w:cs="Arial"/>
          <w:sz w:val="20"/>
          <w:szCs w:val="20"/>
          <w:lang w:val="en-AU"/>
        </w:rPr>
      </w:pPr>
      <w:r w:rsidRPr="00256372">
        <w:rPr>
          <w:rFonts w:ascii="Arial" w:hAnsi="Arial" w:cs="Arial"/>
          <w:sz w:val="20"/>
          <w:szCs w:val="20"/>
          <w:lang w:val="en-AU"/>
        </w:rPr>
        <w:t xml:space="preserve">The FAQR team evaluated the comparative CE of 4 specialized nutritious foods delivered through Supplementary Feeding Programs for: treatment of moderate acute malnutrition in children &lt; 5 in Sierra Leone, and prevention of stunting and wasting in children &lt; 2 in Burkina Faso. The Activity Based Costing with Ingredients approach was used. We valued the opportunity costs for caregivers’ and volunteers’ time. Cost components were summarized into “cost per child reached” from two perspectives: program alone versus inclusion of caregiver. Differences in adjusted estimates for defined undernutrition outcomes were linked with differences in summary costs to compare CE with the reference arm. </w:t>
      </w:r>
      <w:r w:rsidR="00361153" w:rsidRPr="00256372">
        <w:rPr>
          <w:rFonts w:ascii="Arial" w:hAnsi="Arial" w:cs="Arial"/>
          <w:sz w:val="20"/>
          <w:szCs w:val="20"/>
          <w:lang w:val="en-AU"/>
        </w:rPr>
        <w:t xml:space="preserve">    </w:t>
      </w:r>
    </w:p>
    <w:p w14:paraId="32B92438" w14:textId="77777777" w:rsidR="007231EB" w:rsidRPr="00256372" w:rsidRDefault="007231EB" w:rsidP="00256372">
      <w:pPr>
        <w:spacing w:after="0" w:line="240" w:lineRule="auto"/>
        <w:rPr>
          <w:rFonts w:ascii="Arial" w:hAnsi="Arial" w:cs="Arial"/>
          <w:sz w:val="20"/>
          <w:szCs w:val="20"/>
          <w:lang w:val="en-AU"/>
        </w:rPr>
      </w:pPr>
    </w:p>
    <w:p w14:paraId="03AF54E2" w14:textId="7A906812" w:rsidR="007231EB" w:rsidRPr="00256372" w:rsidRDefault="0083790A" w:rsidP="00256372">
      <w:pPr>
        <w:spacing w:after="0" w:line="240" w:lineRule="auto"/>
        <w:rPr>
          <w:rFonts w:ascii="Arial" w:hAnsi="Arial" w:cs="Arial"/>
          <w:b/>
          <w:sz w:val="20"/>
          <w:szCs w:val="20"/>
          <w:lang w:val="en-AU"/>
        </w:rPr>
      </w:pPr>
      <w:r w:rsidRPr="00256372">
        <w:rPr>
          <w:rFonts w:ascii="Arial" w:hAnsi="Arial" w:cs="Arial"/>
          <w:b/>
          <w:sz w:val="20"/>
          <w:szCs w:val="20"/>
          <w:lang w:val="en-AU"/>
        </w:rPr>
        <w:t xml:space="preserve">Main findings </w:t>
      </w:r>
    </w:p>
    <w:p w14:paraId="4AA849D3" w14:textId="4314AF83" w:rsidR="00D26575" w:rsidRPr="00256372" w:rsidRDefault="00256372" w:rsidP="00256372">
      <w:pPr>
        <w:spacing w:after="0" w:line="240" w:lineRule="auto"/>
        <w:rPr>
          <w:rFonts w:ascii="Arial" w:hAnsi="Arial" w:cs="Arial"/>
          <w:sz w:val="20"/>
          <w:szCs w:val="20"/>
          <w:lang w:val="en-AU"/>
        </w:rPr>
      </w:pPr>
      <w:r w:rsidRPr="00256372">
        <w:rPr>
          <w:rFonts w:ascii="Arial" w:hAnsi="Arial" w:cs="Arial"/>
          <w:sz w:val="20"/>
          <w:szCs w:val="20"/>
          <w:lang w:val="en-AU"/>
        </w:rPr>
        <w:t xml:space="preserve">Three of four study arms in Burkina Faso had similar end-line prevalence of stunting (aged ~23 months) and number of months with wasting, but differed substantially in cost. The Sierra Leone study is ongoing. Three lessons emerged so far: 1) Costs of product choices varied widely, making CE research crucial, especially when effectiveness was comparable; 2) Valuing opportunity cost could bring additional insights. Inclusion of caregivers’ time affected some CE rankings; 3) For procurement and international freight, replacing study-incurred costs with realistic prices/ quotes from USAID historical data, product suppliers and freight forwarders improved the generalizability of study results. </w:t>
      </w:r>
      <w:r w:rsidR="00361153" w:rsidRPr="00256372">
        <w:rPr>
          <w:rFonts w:ascii="Arial" w:hAnsi="Arial" w:cs="Arial"/>
          <w:sz w:val="20"/>
          <w:szCs w:val="20"/>
          <w:lang w:val="en-AU"/>
        </w:rPr>
        <w:t xml:space="preserve">     </w:t>
      </w:r>
    </w:p>
    <w:p w14:paraId="735A9499" w14:textId="658AA477" w:rsidR="00B12714" w:rsidRPr="00D26575" w:rsidRDefault="00B12714" w:rsidP="007D52AA">
      <w:pPr>
        <w:spacing w:after="0" w:line="240" w:lineRule="auto"/>
        <w:rPr>
          <w:rFonts w:ascii="Arial" w:eastAsia="Times New Roman" w:hAnsi="Arial" w:cs="Arial"/>
          <w:b/>
          <w:lang w:val="en-AU"/>
        </w:rPr>
      </w:pPr>
    </w:p>
    <w:p w14:paraId="75039502" w14:textId="4790004A" w:rsidR="00D919DA" w:rsidRDefault="00D919DA" w:rsidP="007D52AA">
      <w:pPr>
        <w:spacing w:after="0"/>
        <w:rPr>
          <w:rFonts w:ascii="Arial" w:eastAsia="Times New Roman" w:hAnsi="Arial" w:cs="Arial"/>
          <w:b/>
        </w:rPr>
      </w:pPr>
    </w:p>
    <w:p w14:paraId="7A67EE9F" w14:textId="003A3E81" w:rsidR="00325032" w:rsidRDefault="00325032" w:rsidP="007D52AA">
      <w:pPr>
        <w:spacing w:after="0"/>
        <w:rPr>
          <w:rFonts w:ascii="Arial" w:eastAsia="Times New Roman" w:hAnsi="Arial" w:cs="Arial"/>
          <w:b/>
        </w:rPr>
      </w:pPr>
    </w:p>
    <w:p w14:paraId="557C8E57" w14:textId="266D7148" w:rsidR="00325032" w:rsidRDefault="00325032" w:rsidP="007D52AA">
      <w:pPr>
        <w:spacing w:after="0"/>
        <w:rPr>
          <w:rFonts w:ascii="Arial" w:eastAsia="Times New Roman" w:hAnsi="Arial" w:cs="Arial"/>
          <w:b/>
        </w:rPr>
      </w:pPr>
    </w:p>
    <w:p w14:paraId="3BCE70FC" w14:textId="6B48BDCD" w:rsidR="00612E2C" w:rsidRPr="00325032" w:rsidRDefault="00612E2C" w:rsidP="00325032">
      <w:pPr>
        <w:spacing w:after="0"/>
        <w:rPr>
          <w:rFonts w:ascii="Arial" w:eastAsia="Times New Roman" w:hAnsi="Arial" w:cs="Arial"/>
          <w:b/>
        </w:rPr>
      </w:pPr>
    </w:p>
    <w:sectPr w:rsidR="00612E2C" w:rsidRPr="00325032"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9EE5A" w14:textId="77777777" w:rsidR="00AB29D9" w:rsidRDefault="00AB29D9" w:rsidP="003C4168">
      <w:pPr>
        <w:spacing w:after="0" w:line="240" w:lineRule="auto"/>
      </w:pPr>
      <w:r>
        <w:separator/>
      </w:r>
    </w:p>
  </w:endnote>
  <w:endnote w:type="continuationSeparator" w:id="0">
    <w:p w14:paraId="50A99DF6" w14:textId="77777777" w:rsidR="00AB29D9" w:rsidRDefault="00AB29D9"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8FA2992"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53F72" w14:textId="77777777" w:rsidR="00AB29D9" w:rsidRDefault="00AB29D9" w:rsidP="003C4168">
      <w:pPr>
        <w:spacing w:after="0" w:line="240" w:lineRule="auto"/>
      </w:pPr>
      <w:r>
        <w:separator/>
      </w:r>
    </w:p>
  </w:footnote>
  <w:footnote w:type="continuationSeparator" w:id="0">
    <w:p w14:paraId="704C4F74" w14:textId="77777777" w:rsidR="00AB29D9" w:rsidRDefault="00AB29D9"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A81BC83"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2C1453"/>
    <w:multiLevelType w:val="hybridMultilevel"/>
    <w:tmpl w:val="A29C17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B1B1AC"/>
    <w:multiLevelType w:val="hybridMultilevel"/>
    <w:tmpl w:val="0FB922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12"/>
  </w:num>
  <w:num w:numId="4">
    <w:abstractNumId w:val="4"/>
  </w:num>
  <w:num w:numId="5">
    <w:abstractNumId w:val="10"/>
  </w:num>
  <w:num w:numId="6">
    <w:abstractNumId w:val="3"/>
  </w:num>
  <w:num w:numId="7">
    <w:abstractNumId w:val="5"/>
  </w:num>
  <w:num w:numId="8">
    <w:abstractNumId w:val="14"/>
  </w:num>
  <w:num w:numId="9">
    <w:abstractNumId w:val="7"/>
  </w:num>
  <w:num w:numId="10">
    <w:abstractNumId w:val="11"/>
  </w:num>
  <w:num w:numId="11">
    <w:abstractNumId w:val="13"/>
  </w:num>
  <w:num w:numId="12">
    <w:abstractNumId w:val="9"/>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0D1E"/>
    <w:rsid w:val="00021393"/>
    <w:rsid w:val="000328B5"/>
    <w:rsid w:val="00041165"/>
    <w:rsid w:val="00054817"/>
    <w:rsid w:val="000A247E"/>
    <w:rsid w:val="000B3927"/>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56372"/>
    <w:rsid w:val="00261EB4"/>
    <w:rsid w:val="00292AD8"/>
    <w:rsid w:val="00293AA4"/>
    <w:rsid w:val="002A0EAA"/>
    <w:rsid w:val="002B6643"/>
    <w:rsid w:val="002D17C6"/>
    <w:rsid w:val="002F07AC"/>
    <w:rsid w:val="00323D5F"/>
    <w:rsid w:val="00325032"/>
    <w:rsid w:val="00326479"/>
    <w:rsid w:val="00332207"/>
    <w:rsid w:val="00341541"/>
    <w:rsid w:val="00354666"/>
    <w:rsid w:val="00361153"/>
    <w:rsid w:val="003B4148"/>
    <w:rsid w:val="003B5C77"/>
    <w:rsid w:val="003C4168"/>
    <w:rsid w:val="003D0131"/>
    <w:rsid w:val="003D1F3B"/>
    <w:rsid w:val="004459E3"/>
    <w:rsid w:val="00453EEF"/>
    <w:rsid w:val="00457737"/>
    <w:rsid w:val="0045781B"/>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0784A"/>
    <w:rsid w:val="00610761"/>
    <w:rsid w:val="00612E2C"/>
    <w:rsid w:val="00633E09"/>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97A94"/>
    <w:rsid w:val="007C55CD"/>
    <w:rsid w:val="007D52AA"/>
    <w:rsid w:val="007E5370"/>
    <w:rsid w:val="008030EC"/>
    <w:rsid w:val="00827ACC"/>
    <w:rsid w:val="0083790A"/>
    <w:rsid w:val="008509D8"/>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1980"/>
    <w:rsid w:val="00A82563"/>
    <w:rsid w:val="00A8452B"/>
    <w:rsid w:val="00A859D1"/>
    <w:rsid w:val="00AA6DED"/>
    <w:rsid w:val="00AB1D19"/>
    <w:rsid w:val="00AB29D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CE3BD5"/>
    <w:rsid w:val="00D26575"/>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96FF6"/>
    <w:rsid w:val="00EA5F49"/>
    <w:rsid w:val="00EB42BD"/>
    <w:rsid w:val="00EC134F"/>
    <w:rsid w:val="00EC263B"/>
    <w:rsid w:val="00F314EF"/>
    <w:rsid w:val="00F42A0F"/>
    <w:rsid w:val="00F517AA"/>
    <w:rsid w:val="00F54841"/>
    <w:rsid w:val="00FB4F7E"/>
    <w:rsid w:val="00FC4D2A"/>
    <w:rsid w:val="00FD6495"/>
    <w:rsid w:val="00FD762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2018-08-08T16:29:00Z</dcterms:created>
  <dcterms:modified xsi:type="dcterms:W3CDTF">2018-08-08T16:29:00Z</dcterms:modified>
</cp:coreProperties>
</file>