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1EA4F153" w:rsidR="0083790A" w:rsidRPr="00EF0F77" w:rsidRDefault="00EF0F77" w:rsidP="0083790A">
      <w:pPr>
        <w:spacing w:after="0"/>
        <w:rPr>
          <w:rFonts w:ascii="Arial" w:hAnsi="Arial" w:cs="Arial"/>
          <w:b/>
          <w:sz w:val="24"/>
        </w:rPr>
      </w:pPr>
      <w:r w:rsidRPr="00EF0F77">
        <w:rPr>
          <w:rFonts w:ascii="Arial" w:hAnsi="Arial" w:cs="Arial"/>
          <w:b/>
          <w:sz w:val="24"/>
        </w:rPr>
        <w:t>PAPER NUMBER #115</w:t>
      </w:r>
    </w:p>
    <w:p w14:paraId="2EE2A5BE" w14:textId="2DC1F5FC" w:rsidR="00A4472C" w:rsidRPr="00EF0F77" w:rsidRDefault="00005EC8" w:rsidP="003D1F3B">
      <w:pPr>
        <w:spacing w:after="0" w:line="240" w:lineRule="auto"/>
        <w:rPr>
          <w:rFonts w:ascii="Arial" w:eastAsia="Times New Roman" w:hAnsi="Arial" w:cs="Arial"/>
          <w:b/>
          <w:szCs w:val="20"/>
        </w:rPr>
      </w:pPr>
      <w:r w:rsidRPr="00EF0F77">
        <w:rPr>
          <w:rFonts w:ascii="Arial" w:eastAsia="Times New Roman" w:hAnsi="Arial" w:cs="Arial"/>
          <w:b/>
          <w:szCs w:val="20"/>
        </w:rPr>
        <w:t>Scale and Sustainability Start at the Ground Level: A Case Study</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3E9A82B" w:rsidR="00EB42BD" w:rsidRPr="0083790A" w:rsidRDefault="00EF0F77"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238D4842" w:rsidR="00EB42BD" w:rsidRPr="0083790A" w:rsidRDefault="00005EC8" w:rsidP="007D52AA">
      <w:pPr>
        <w:spacing w:after="0" w:line="240" w:lineRule="auto"/>
        <w:rPr>
          <w:rFonts w:ascii="Arial" w:hAnsi="Arial" w:cs="Arial"/>
          <w:sz w:val="20"/>
          <w:szCs w:val="20"/>
          <w:lang w:val="en-AU"/>
        </w:rPr>
      </w:pPr>
      <w:r>
        <w:rPr>
          <w:rFonts w:ascii="Arial" w:eastAsia="Times New Roman" w:hAnsi="Arial" w:cs="Arial"/>
          <w:sz w:val="20"/>
          <w:szCs w:val="20"/>
        </w:rPr>
        <w:t>Drew Lenore Betz</w:t>
      </w:r>
    </w:p>
    <w:p w14:paraId="29DB496A" w14:textId="35E52CBA" w:rsidR="000F00DD" w:rsidRDefault="000F00DD" w:rsidP="007D52AA">
      <w:pPr>
        <w:spacing w:after="0" w:line="240" w:lineRule="auto"/>
        <w:rPr>
          <w:rFonts w:ascii="Arial" w:hAnsi="Arial" w:cs="Arial"/>
          <w:b/>
          <w:lang w:val="en-AU"/>
        </w:rPr>
      </w:pPr>
    </w:p>
    <w:p w14:paraId="28EFE90C" w14:textId="66A72F51" w:rsidR="0083790A" w:rsidRDefault="00EB42BD" w:rsidP="00EF0F77">
      <w:pPr>
        <w:spacing w:after="0"/>
        <w:rPr>
          <w:rFonts w:ascii="Arial" w:eastAsia="Times New Roman" w:hAnsi="Arial" w:cs="Arial"/>
          <w:sz w:val="20"/>
          <w:szCs w:val="20"/>
        </w:rPr>
      </w:pPr>
      <w:r w:rsidRPr="0083790A">
        <w:rPr>
          <w:rFonts w:ascii="Arial" w:hAnsi="Arial" w:cs="Arial"/>
          <w:b/>
          <w:sz w:val="20"/>
          <w:szCs w:val="20"/>
          <w:lang w:val="en-AU"/>
        </w:rPr>
        <w:t>Affiliation</w:t>
      </w:r>
    </w:p>
    <w:p w14:paraId="23071959" w14:textId="67BE1676" w:rsidR="00005EC8" w:rsidRPr="00122532" w:rsidRDefault="00005EC8" w:rsidP="00457737">
      <w:pPr>
        <w:rPr>
          <w:rFonts w:ascii="Arial" w:hAnsi="Arial" w:cs="Arial"/>
          <w:sz w:val="20"/>
          <w:szCs w:val="20"/>
        </w:rPr>
      </w:pPr>
      <w:r>
        <w:rPr>
          <w:rFonts w:ascii="Arial" w:eastAsia="Times New Roman" w:hAnsi="Arial" w:cs="Arial"/>
          <w:sz w:val="20"/>
          <w:szCs w:val="20"/>
        </w:rPr>
        <w:t>Washington State University, Youth and Family Extension</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3D6AD2B" w:rsidR="00796ABC" w:rsidRPr="0083790A" w:rsidRDefault="00005EC8" w:rsidP="00796ABC">
      <w:pPr>
        <w:spacing w:after="0" w:line="240" w:lineRule="auto"/>
        <w:rPr>
          <w:rFonts w:ascii="Arial" w:eastAsia="Times New Roman" w:hAnsi="Arial" w:cs="Arial"/>
          <w:sz w:val="20"/>
          <w:szCs w:val="20"/>
        </w:rPr>
      </w:pPr>
      <w:r>
        <w:rPr>
          <w:rFonts w:ascii="Arial" w:eastAsia="Times New Roman" w:hAnsi="Arial" w:cs="Arial"/>
          <w:sz w:val="20"/>
          <w:szCs w:val="20"/>
        </w:rPr>
        <w:t>USA</w:t>
      </w:r>
    </w:p>
    <w:p w14:paraId="56361950" w14:textId="36CF36C7" w:rsidR="00457737" w:rsidRPr="0083790A" w:rsidRDefault="00457737" w:rsidP="007D52AA">
      <w:pPr>
        <w:spacing w:after="0" w:line="240" w:lineRule="auto"/>
        <w:rPr>
          <w:rFonts w:ascii="Arial" w:hAnsi="Arial" w:cs="Arial"/>
          <w:b/>
          <w:sz w:val="20"/>
          <w:szCs w:val="20"/>
          <w:lang w:val="en-AU"/>
        </w:rPr>
      </w:pPr>
    </w:p>
    <w:p w14:paraId="483A37B9" w14:textId="46754FE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6621C026" w:rsidR="007231EB" w:rsidRPr="0083790A" w:rsidRDefault="00005EC8"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A small rural community in Northwest Washington State has been offering </w:t>
      </w:r>
      <w:proofErr w:type="spellStart"/>
      <w:r>
        <w:rPr>
          <w:rFonts w:ascii="Arial" w:hAnsi="Arial" w:cs="Arial"/>
          <w:sz w:val="20"/>
          <w:szCs w:val="20"/>
          <w:lang w:val="en-AU"/>
        </w:rPr>
        <w:t>Fortaleciendo</w:t>
      </w:r>
      <w:proofErr w:type="spellEnd"/>
      <w:r>
        <w:rPr>
          <w:rFonts w:ascii="Arial" w:hAnsi="Arial" w:cs="Arial"/>
          <w:sz w:val="20"/>
          <w:szCs w:val="20"/>
          <w:lang w:val="en-AU"/>
        </w:rPr>
        <w:t xml:space="preserve"> </w:t>
      </w:r>
      <w:proofErr w:type="spellStart"/>
      <w:r>
        <w:rPr>
          <w:rFonts w:ascii="Arial" w:hAnsi="Arial" w:cs="Arial"/>
          <w:sz w:val="20"/>
          <w:szCs w:val="20"/>
          <w:lang w:val="en-AU"/>
        </w:rPr>
        <w:t>Familias</w:t>
      </w:r>
      <w:proofErr w:type="spellEnd"/>
      <w:r>
        <w:rPr>
          <w:rFonts w:ascii="Arial" w:hAnsi="Arial" w:cs="Arial"/>
          <w:sz w:val="20"/>
          <w:szCs w:val="20"/>
          <w:lang w:val="en-AU"/>
        </w:rPr>
        <w:t xml:space="preserve">, the Spanish version of Strengthening Families Program for Parents and Youth 10-14 Years since 2009.  The program has thrived and has been sustained due to a number of elements.  The elements include having a cultural ambassador who recruits families and is trusted, a supportive school that </w:t>
      </w:r>
      <w:proofErr w:type="spellStart"/>
      <w:r>
        <w:rPr>
          <w:rFonts w:ascii="Arial" w:hAnsi="Arial" w:cs="Arial"/>
          <w:sz w:val="20"/>
          <w:szCs w:val="20"/>
          <w:lang w:val="en-AU"/>
        </w:rPr>
        <w:t>honors</w:t>
      </w:r>
      <w:proofErr w:type="spellEnd"/>
      <w:r>
        <w:rPr>
          <w:rFonts w:ascii="Arial" w:hAnsi="Arial" w:cs="Arial"/>
          <w:sz w:val="20"/>
          <w:szCs w:val="20"/>
          <w:lang w:val="en-AU"/>
        </w:rPr>
        <w:t xml:space="preserve"> its Latino families, families who are motivated to attend, often more than one series, a program that matches the cultural value of f</w:t>
      </w:r>
      <w:bookmarkStart w:id="0" w:name="_GoBack"/>
      <w:bookmarkEnd w:id="0"/>
      <w:r>
        <w:rPr>
          <w:rFonts w:ascii="Arial" w:hAnsi="Arial" w:cs="Arial"/>
          <w:sz w:val="20"/>
          <w:szCs w:val="20"/>
          <w:lang w:val="en-AU"/>
        </w:rPr>
        <w:t>amilism, program staff who are bi-lingual and bi-cultural and continued funding.</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1D872211"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4FD6328C" w:rsidR="007231EB" w:rsidRPr="0083790A" w:rsidRDefault="00005EC8" w:rsidP="007D52AA">
      <w:pPr>
        <w:spacing w:after="0" w:line="240" w:lineRule="auto"/>
        <w:rPr>
          <w:rFonts w:ascii="Arial" w:hAnsi="Arial" w:cs="Arial"/>
          <w:sz w:val="20"/>
          <w:szCs w:val="20"/>
          <w:lang w:val="en-AU"/>
        </w:rPr>
      </w:pPr>
      <w:proofErr w:type="spellStart"/>
      <w:r>
        <w:rPr>
          <w:rFonts w:ascii="Arial" w:hAnsi="Arial" w:cs="Arial"/>
          <w:sz w:val="20"/>
          <w:szCs w:val="20"/>
          <w:lang w:val="en-AU"/>
        </w:rPr>
        <w:t>Fortaleciendo</w:t>
      </w:r>
      <w:proofErr w:type="spellEnd"/>
      <w:r>
        <w:rPr>
          <w:rFonts w:ascii="Arial" w:hAnsi="Arial" w:cs="Arial"/>
          <w:sz w:val="20"/>
          <w:szCs w:val="20"/>
          <w:lang w:val="en-AU"/>
        </w:rPr>
        <w:t xml:space="preserve"> </w:t>
      </w:r>
      <w:proofErr w:type="spellStart"/>
      <w:r>
        <w:rPr>
          <w:rFonts w:ascii="Arial" w:hAnsi="Arial" w:cs="Arial"/>
          <w:sz w:val="20"/>
          <w:szCs w:val="20"/>
          <w:lang w:val="en-AU"/>
        </w:rPr>
        <w:t>Familias</w:t>
      </w:r>
      <w:proofErr w:type="spellEnd"/>
      <w:r>
        <w:rPr>
          <w:rFonts w:ascii="Arial" w:hAnsi="Arial" w:cs="Arial"/>
          <w:sz w:val="20"/>
          <w:szCs w:val="20"/>
          <w:lang w:val="en-AU"/>
        </w:rPr>
        <w:t xml:space="preserve"> has been delivered yearly in this small rural school district.  The program is 7 weeks in length.  Pre and post program surveys have been conducted since 2009 and several focus groups have been conducted with both program staff and participants.</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A6AB175"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5039502" w14:textId="3C972553" w:rsidR="00D919DA" w:rsidRPr="00EF0F77" w:rsidRDefault="002E6543" w:rsidP="00EF0F77">
      <w:pPr>
        <w:spacing w:after="0" w:line="240" w:lineRule="auto"/>
        <w:rPr>
          <w:rFonts w:ascii="Arial" w:hAnsi="Arial" w:cs="Arial"/>
          <w:sz w:val="20"/>
          <w:szCs w:val="20"/>
          <w:lang w:val="en-AU"/>
        </w:rPr>
      </w:pPr>
      <w:r>
        <w:rPr>
          <w:rFonts w:ascii="Arial" w:hAnsi="Arial" w:cs="Arial"/>
          <w:sz w:val="20"/>
          <w:szCs w:val="20"/>
          <w:lang w:val="en-AU"/>
        </w:rPr>
        <w:t>A description of the community and the population served (Latino families, mostly farmworker families) will be shared.  An aggregate review of outcomes will be presented in the poster as well as results from key informant and staff interviews.  A summary of the elements to consider when building a sustained program in a rural community with immigrant populations will be presented.</w:t>
      </w:r>
    </w:p>
    <w:sectPr w:rsidR="00D919DA" w:rsidRPr="00EF0F77"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12570" w14:textId="77777777" w:rsidR="00184826" w:rsidRDefault="00184826" w:rsidP="003C4168">
      <w:pPr>
        <w:spacing w:after="0" w:line="240" w:lineRule="auto"/>
      </w:pPr>
      <w:r>
        <w:separator/>
      </w:r>
    </w:p>
  </w:endnote>
  <w:endnote w:type="continuationSeparator" w:id="0">
    <w:p w14:paraId="00C35218" w14:textId="77777777" w:rsidR="00184826" w:rsidRDefault="0018482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493F" w14:textId="77777777" w:rsidR="00184826" w:rsidRDefault="00184826" w:rsidP="003C4168">
      <w:pPr>
        <w:spacing w:after="0" w:line="240" w:lineRule="auto"/>
      </w:pPr>
      <w:r>
        <w:separator/>
      </w:r>
    </w:p>
  </w:footnote>
  <w:footnote w:type="continuationSeparator" w:id="0">
    <w:p w14:paraId="236B2EBC" w14:textId="77777777" w:rsidR="00184826" w:rsidRDefault="0018482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5F1B3F9"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05EC8"/>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84826"/>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E6543"/>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36E85"/>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0F77"/>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2018-08-01T13:20:00Z</dcterms:created>
  <dcterms:modified xsi:type="dcterms:W3CDTF">2018-08-01T13:20:00Z</dcterms:modified>
</cp:coreProperties>
</file>