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6DD44" w14:textId="20E6CDB0" w:rsidR="00E63F83" w:rsidRPr="00066C9B" w:rsidRDefault="00E63F83" w:rsidP="00E63F83">
      <w:pPr>
        <w:rPr>
          <w:rFonts w:ascii="Arial" w:hAnsi="Arial" w:cs="Arial"/>
          <w:b/>
          <w:sz w:val="24"/>
          <w:szCs w:val="24"/>
        </w:rPr>
      </w:pPr>
      <w:r w:rsidRPr="00066C9B">
        <w:rPr>
          <w:rFonts w:ascii="Arial" w:hAnsi="Arial" w:cs="Arial"/>
          <w:b/>
          <w:sz w:val="24"/>
          <w:szCs w:val="24"/>
        </w:rPr>
        <w:t xml:space="preserve">Having a Second Child, </w:t>
      </w:r>
      <w:r w:rsidR="00D33D49">
        <w:rPr>
          <w:rFonts w:ascii="Arial" w:hAnsi="Arial" w:cs="Arial"/>
          <w:b/>
          <w:sz w:val="24"/>
          <w:szCs w:val="24"/>
        </w:rPr>
        <w:t>W</w:t>
      </w:r>
      <w:r w:rsidRPr="00066C9B">
        <w:rPr>
          <w:rFonts w:ascii="Arial" w:hAnsi="Arial" w:cs="Arial"/>
          <w:b/>
          <w:sz w:val="24"/>
          <w:szCs w:val="24"/>
        </w:rPr>
        <w:t xml:space="preserve">hen </w:t>
      </w:r>
      <w:r w:rsidR="00D33D49">
        <w:rPr>
          <w:rFonts w:ascii="Arial" w:hAnsi="Arial" w:cs="Arial"/>
          <w:b/>
          <w:sz w:val="24"/>
          <w:szCs w:val="24"/>
        </w:rPr>
        <w:t>Y</w:t>
      </w:r>
      <w:r w:rsidRPr="00066C9B">
        <w:rPr>
          <w:rFonts w:ascii="Arial" w:hAnsi="Arial" w:cs="Arial"/>
          <w:b/>
          <w:sz w:val="24"/>
          <w:szCs w:val="24"/>
        </w:rPr>
        <w:t xml:space="preserve">our </w:t>
      </w:r>
      <w:r w:rsidR="00D33D49">
        <w:rPr>
          <w:rFonts w:ascii="Arial" w:hAnsi="Arial" w:cs="Arial"/>
          <w:b/>
          <w:sz w:val="24"/>
          <w:szCs w:val="24"/>
        </w:rPr>
        <w:t>F</w:t>
      </w:r>
      <w:r w:rsidRPr="00066C9B">
        <w:rPr>
          <w:rFonts w:ascii="Arial" w:hAnsi="Arial" w:cs="Arial"/>
          <w:b/>
          <w:sz w:val="24"/>
          <w:szCs w:val="24"/>
        </w:rPr>
        <w:t xml:space="preserve">irst has Autism: </w:t>
      </w:r>
      <w:r w:rsidRPr="00066C9B">
        <w:rPr>
          <w:rFonts w:ascii="Arial" w:hAnsi="Arial" w:cs="Arial"/>
          <w:b/>
          <w:bCs/>
          <w:sz w:val="24"/>
          <w:szCs w:val="24"/>
        </w:rPr>
        <w:t xml:space="preserve">A </w:t>
      </w:r>
      <w:r w:rsidR="00D33D49">
        <w:rPr>
          <w:rFonts w:ascii="Arial" w:hAnsi="Arial" w:cs="Arial"/>
          <w:b/>
          <w:bCs/>
          <w:sz w:val="24"/>
          <w:szCs w:val="24"/>
        </w:rPr>
        <w:t>Q</w:t>
      </w:r>
      <w:r w:rsidRPr="00066C9B">
        <w:rPr>
          <w:rFonts w:ascii="Arial" w:hAnsi="Arial" w:cs="Arial"/>
          <w:b/>
          <w:bCs/>
          <w:sz w:val="24"/>
          <w:szCs w:val="24"/>
        </w:rPr>
        <w:t xml:space="preserve">ualitative </w:t>
      </w:r>
      <w:r w:rsidR="00D33D49">
        <w:rPr>
          <w:rFonts w:ascii="Arial" w:hAnsi="Arial" w:cs="Arial"/>
          <w:b/>
          <w:bCs/>
          <w:sz w:val="24"/>
          <w:szCs w:val="24"/>
        </w:rPr>
        <w:t>S</w:t>
      </w:r>
      <w:r w:rsidRPr="00066C9B">
        <w:rPr>
          <w:rFonts w:ascii="Arial" w:hAnsi="Arial" w:cs="Arial"/>
          <w:b/>
          <w:bCs/>
          <w:sz w:val="24"/>
          <w:szCs w:val="24"/>
        </w:rPr>
        <w:t xml:space="preserve">tudy of </w:t>
      </w:r>
      <w:r w:rsidR="00D33D49">
        <w:rPr>
          <w:rFonts w:ascii="Arial" w:hAnsi="Arial" w:cs="Arial"/>
          <w:b/>
          <w:bCs/>
          <w:sz w:val="24"/>
          <w:szCs w:val="24"/>
        </w:rPr>
        <w:t>P</w:t>
      </w:r>
      <w:r w:rsidRPr="00066C9B">
        <w:rPr>
          <w:rFonts w:ascii="Arial" w:hAnsi="Arial" w:cs="Arial"/>
          <w:b/>
          <w:bCs/>
          <w:sz w:val="24"/>
          <w:szCs w:val="24"/>
        </w:rPr>
        <w:t xml:space="preserve">arental </w:t>
      </w:r>
      <w:r w:rsidR="00D33D49">
        <w:rPr>
          <w:rFonts w:ascii="Arial" w:hAnsi="Arial" w:cs="Arial"/>
          <w:b/>
          <w:bCs/>
          <w:sz w:val="24"/>
          <w:szCs w:val="24"/>
        </w:rPr>
        <w:t>E</w:t>
      </w:r>
      <w:r w:rsidRPr="00066C9B">
        <w:rPr>
          <w:rFonts w:ascii="Arial" w:hAnsi="Arial" w:cs="Arial"/>
          <w:b/>
          <w:bCs/>
          <w:sz w:val="24"/>
          <w:szCs w:val="24"/>
        </w:rPr>
        <w:t>xperiences</w:t>
      </w:r>
    </w:p>
    <w:p w14:paraId="37233F50" w14:textId="2D82EDCE" w:rsidR="00E63F83" w:rsidRPr="004E203F" w:rsidRDefault="00E63F83" w:rsidP="00E63F83">
      <w:pPr>
        <w:rPr>
          <w:rFonts w:ascii="Arial" w:hAnsi="Arial" w:cs="Arial"/>
          <w:sz w:val="20"/>
          <w:szCs w:val="24"/>
          <w:vertAlign w:val="superscript"/>
        </w:rPr>
      </w:pPr>
      <w:r w:rsidRPr="004E203F">
        <w:rPr>
          <w:rFonts w:ascii="Arial" w:hAnsi="Arial" w:cs="Arial"/>
          <w:sz w:val="20"/>
          <w:szCs w:val="24"/>
          <w:u w:val="single"/>
        </w:rPr>
        <w:t>Dominique Cleary</w:t>
      </w:r>
      <w:r w:rsidRPr="004E203F">
        <w:rPr>
          <w:rFonts w:ascii="Arial" w:hAnsi="Arial" w:cs="Arial"/>
          <w:sz w:val="20"/>
          <w:szCs w:val="24"/>
          <w:vertAlign w:val="superscript"/>
        </w:rPr>
        <w:t>1</w:t>
      </w:r>
      <w:proofErr w:type="gramStart"/>
      <w:r w:rsidRPr="004E203F">
        <w:rPr>
          <w:rFonts w:ascii="Arial" w:hAnsi="Arial" w:cs="Arial"/>
          <w:sz w:val="20"/>
          <w:szCs w:val="24"/>
          <w:vertAlign w:val="superscript"/>
        </w:rPr>
        <w:t>,2</w:t>
      </w:r>
      <w:proofErr w:type="gramEnd"/>
      <w:r w:rsidRPr="004E203F">
        <w:rPr>
          <w:rFonts w:ascii="Arial" w:hAnsi="Arial" w:cs="Arial"/>
          <w:sz w:val="20"/>
          <w:szCs w:val="24"/>
        </w:rPr>
        <w:t>, Kiah Evans</w:t>
      </w:r>
      <w:r w:rsidRPr="004E203F">
        <w:rPr>
          <w:rFonts w:ascii="Arial" w:hAnsi="Arial" w:cs="Arial"/>
          <w:sz w:val="20"/>
          <w:szCs w:val="24"/>
          <w:vertAlign w:val="superscript"/>
        </w:rPr>
        <w:t>2</w:t>
      </w:r>
      <w:r w:rsidR="003F662B" w:rsidRPr="004E203F">
        <w:rPr>
          <w:rFonts w:ascii="Arial" w:hAnsi="Arial" w:cs="Arial"/>
          <w:sz w:val="20"/>
          <w:szCs w:val="24"/>
          <w:vertAlign w:val="superscript"/>
        </w:rPr>
        <w:t>,3</w:t>
      </w:r>
      <w:r w:rsidRPr="004E203F">
        <w:rPr>
          <w:rFonts w:ascii="Arial" w:hAnsi="Arial" w:cs="Arial"/>
          <w:sz w:val="20"/>
          <w:szCs w:val="24"/>
        </w:rPr>
        <w:t>, Murray Maybery</w:t>
      </w:r>
      <w:r w:rsidRPr="004E203F">
        <w:rPr>
          <w:rFonts w:ascii="Arial" w:hAnsi="Arial" w:cs="Arial"/>
          <w:sz w:val="20"/>
          <w:szCs w:val="24"/>
          <w:vertAlign w:val="superscript"/>
        </w:rPr>
        <w:t>1</w:t>
      </w:r>
      <w:r w:rsidRPr="004E203F">
        <w:rPr>
          <w:rFonts w:ascii="Arial" w:hAnsi="Arial" w:cs="Arial"/>
          <w:sz w:val="20"/>
          <w:szCs w:val="24"/>
        </w:rPr>
        <w:t xml:space="preserve"> and Andrew Whitehouse</w:t>
      </w:r>
      <w:r w:rsidRPr="004E203F">
        <w:rPr>
          <w:rFonts w:ascii="Arial" w:hAnsi="Arial" w:cs="Arial"/>
          <w:sz w:val="20"/>
          <w:szCs w:val="24"/>
          <w:vertAlign w:val="superscript"/>
        </w:rPr>
        <w:t>1,2</w:t>
      </w:r>
    </w:p>
    <w:p w14:paraId="27020C0F" w14:textId="77777777" w:rsidR="004E203F" w:rsidRDefault="003F662B" w:rsidP="004E203F">
      <w:pPr>
        <w:pStyle w:val="ListParagraph"/>
        <w:numPr>
          <w:ilvl w:val="0"/>
          <w:numId w:val="2"/>
        </w:numPr>
        <w:ind w:left="360"/>
        <w:rPr>
          <w:rFonts w:ascii="Arial" w:hAnsi="Arial" w:cs="Arial"/>
          <w:sz w:val="20"/>
          <w:szCs w:val="24"/>
        </w:rPr>
      </w:pPr>
      <w:r w:rsidRPr="004E203F">
        <w:rPr>
          <w:rFonts w:ascii="Arial" w:hAnsi="Arial" w:cs="Arial"/>
          <w:sz w:val="20"/>
          <w:szCs w:val="24"/>
        </w:rPr>
        <w:t>University of Western Australia</w:t>
      </w:r>
      <w:r w:rsidR="006439E1" w:rsidRPr="004E203F">
        <w:rPr>
          <w:rFonts w:ascii="Arial" w:hAnsi="Arial" w:cs="Arial"/>
          <w:sz w:val="20"/>
          <w:szCs w:val="24"/>
        </w:rPr>
        <w:t xml:space="preserve">, Crawley, Australia </w:t>
      </w:r>
    </w:p>
    <w:p w14:paraId="7A927937" w14:textId="77777777" w:rsidR="004E203F" w:rsidRDefault="006439E1" w:rsidP="004E203F">
      <w:pPr>
        <w:pStyle w:val="ListParagraph"/>
        <w:numPr>
          <w:ilvl w:val="0"/>
          <w:numId w:val="2"/>
        </w:numPr>
        <w:ind w:left="360"/>
        <w:rPr>
          <w:rFonts w:ascii="Arial" w:hAnsi="Arial" w:cs="Arial"/>
          <w:sz w:val="20"/>
          <w:szCs w:val="24"/>
        </w:rPr>
      </w:pPr>
      <w:r w:rsidRPr="004E203F">
        <w:rPr>
          <w:rFonts w:ascii="Arial" w:hAnsi="Arial" w:cs="Arial"/>
          <w:sz w:val="20"/>
          <w:szCs w:val="24"/>
        </w:rPr>
        <w:t xml:space="preserve">Telethon Kids Institute, Nedlands, Australia </w:t>
      </w:r>
    </w:p>
    <w:p w14:paraId="20F019DC" w14:textId="6041325B" w:rsidR="006439E1" w:rsidRPr="004E203F" w:rsidRDefault="006439E1" w:rsidP="004E203F">
      <w:pPr>
        <w:pStyle w:val="ListParagraph"/>
        <w:numPr>
          <w:ilvl w:val="0"/>
          <w:numId w:val="2"/>
        </w:numPr>
        <w:ind w:left="360"/>
        <w:rPr>
          <w:rFonts w:ascii="Arial" w:hAnsi="Arial" w:cs="Arial"/>
          <w:sz w:val="20"/>
          <w:szCs w:val="24"/>
        </w:rPr>
      </w:pPr>
      <w:r w:rsidRPr="004E203F">
        <w:rPr>
          <w:rFonts w:ascii="Arial" w:hAnsi="Arial" w:cs="Arial"/>
          <w:sz w:val="20"/>
          <w:szCs w:val="24"/>
        </w:rPr>
        <w:t>Curtin University, Bentley Australia</w:t>
      </w:r>
    </w:p>
    <w:p w14:paraId="120F8FB2" w14:textId="56D76318" w:rsidR="00E63F83" w:rsidRPr="00066C9B" w:rsidRDefault="003F662B" w:rsidP="00E63F83">
      <w:pPr>
        <w:rPr>
          <w:rFonts w:ascii="Arial" w:hAnsi="Arial" w:cs="Arial"/>
          <w:szCs w:val="24"/>
        </w:rPr>
      </w:pPr>
      <w:r w:rsidRPr="00066C9B">
        <w:rPr>
          <w:rFonts w:ascii="Arial" w:hAnsi="Arial" w:cs="Arial"/>
          <w:sz w:val="20"/>
          <w:szCs w:val="24"/>
        </w:rPr>
        <w:t xml:space="preserve">Dominique </w:t>
      </w:r>
      <w:hyperlink r:id="rId6" w:history="1">
        <w:r w:rsidR="004E203F" w:rsidRPr="00D966E4">
          <w:rPr>
            <w:rStyle w:val="Hyperlink"/>
            <w:rFonts w:ascii="Arial" w:hAnsi="Arial" w:cs="Arial"/>
            <w:sz w:val="20"/>
            <w:szCs w:val="24"/>
          </w:rPr>
          <w:t>Cleary@telethonkids.org.au</w:t>
        </w:r>
      </w:hyperlink>
      <w:r w:rsidR="004E203F">
        <w:rPr>
          <w:rFonts w:ascii="Arial" w:hAnsi="Arial" w:cs="Arial"/>
          <w:sz w:val="20"/>
          <w:szCs w:val="24"/>
        </w:rPr>
        <w:t xml:space="preserve"> </w:t>
      </w:r>
    </w:p>
    <w:p w14:paraId="0EF9EA57" w14:textId="77777777" w:rsidR="00E63F83" w:rsidRPr="00066C9B" w:rsidRDefault="00E63F83" w:rsidP="00066C9B">
      <w:pPr>
        <w:spacing w:after="0"/>
        <w:rPr>
          <w:rFonts w:ascii="Times New Roman" w:eastAsia="Times New Roman" w:hAnsi="Times New Roman" w:cs="Times New Roman"/>
          <w:sz w:val="28"/>
          <w:szCs w:val="24"/>
          <w:lang w:eastAsia="en-AU"/>
        </w:rPr>
      </w:pPr>
      <w:bookmarkStart w:id="0" w:name="_GoBack"/>
      <w:bookmarkEnd w:id="0"/>
      <w:r w:rsidRPr="00066C9B">
        <w:rPr>
          <w:rFonts w:ascii="Arial" w:eastAsia="Times New Roman" w:hAnsi="Arial" w:cs="Arial"/>
          <w:b/>
          <w:bCs/>
          <w:sz w:val="20"/>
          <w:szCs w:val="18"/>
          <w:shd w:val="clear" w:color="auto" w:fill="FFFFFF"/>
          <w:lang w:eastAsia="en-AU"/>
        </w:rPr>
        <w:t>Background:</w:t>
      </w:r>
      <w:r w:rsidRPr="00066C9B">
        <w:rPr>
          <w:rFonts w:ascii="Arial" w:eastAsia="Times New Roman" w:hAnsi="Arial" w:cs="Arial"/>
          <w:sz w:val="20"/>
          <w:szCs w:val="18"/>
          <w:shd w:val="clear" w:color="auto" w:fill="FFFFFF"/>
          <w:lang w:eastAsia="en-AU"/>
        </w:rPr>
        <w:t xml:space="preserve"> Around 20% of infants who have an older sibling with Autism Spectrum Disorder (ASD) develop </w:t>
      </w:r>
      <w:proofErr w:type="spellStart"/>
      <w:r w:rsidRPr="00066C9B">
        <w:rPr>
          <w:rFonts w:ascii="Arial" w:eastAsia="Times New Roman" w:hAnsi="Arial" w:cs="Arial"/>
          <w:sz w:val="20"/>
          <w:szCs w:val="18"/>
          <w:shd w:val="clear" w:color="auto" w:fill="FFFFFF"/>
          <w:lang w:eastAsia="en-AU"/>
        </w:rPr>
        <w:t>ASD</w:t>
      </w:r>
      <w:proofErr w:type="spellEnd"/>
      <w:r w:rsidRPr="00066C9B">
        <w:rPr>
          <w:rFonts w:ascii="Arial" w:eastAsia="Times New Roman" w:hAnsi="Arial" w:cs="Arial"/>
          <w:sz w:val="20"/>
          <w:szCs w:val="18"/>
          <w:shd w:val="clear" w:color="auto" w:fill="FFFFFF"/>
          <w:lang w:eastAsia="en-AU"/>
        </w:rPr>
        <w:t xml:space="preserve"> themselves (</w:t>
      </w:r>
      <w:proofErr w:type="spellStart"/>
      <w:r w:rsidRPr="00066C9B">
        <w:rPr>
          <w:rFonts w:ascii="Arial" w:eastAsia="Times New Roman" w:hAnsi="Arial" w:cs="Arial"/>
          <w:sz w:val="20"/>
          <w:szCs w:val="18"/>
          <w:shd w:val="clear" w:color="auto" w:fill="FFFFFF"/>
          <w:lang w:eastAsia="en-AU"/>
        </w:rPr>
        <w:t>Ozonoff</w:t>
      </w:r>
      <w:proofErr w:type="spellEnd"/>
      <w:r w:rsidRPr="00066C9B">
        <w:rPr>
          <w:rFonts w:ascii="Arial" w:eastAsia="Times New Roman" w:hAnsi="Arial" w:cs="Arial"/>
          <w:sz w:val="20"/>
          <w:szCs w:val="18"/>
          <w:shd w:val="clear" w:color="auto" w:fill="FFFFFF"/>
          <w:lang w:eastAsia="en-AU"/>
        </w:rPr>
        <w:t xml:space="preserve"> et al., 2011), and a further 20–30% develop broader developmental difficulties (</w:t>
      </w:r>
      <w:proofErr w:type="spellStart"/>
      <w:r w:rsidRPr="00066C9B">
        <w:rPr>
          <w:rFonts w:ascii="Arial" w:eastAsia="Times New Roman" w:hAnsi="Arial" w:cs="Arial"/>
          <w:sz w:val="20"/>
          <w:szCs w:val="18"/>
          <w:shd w:val="clear" w:color="auto" w:fill="FFFFFF"/>
          <w:lang w:eastAsia="en-AU"/>
        </w:rPr>
        <w:t>Messinger</w:t>
      </w:r>
      <w:proofErr w:type="spellEnd"/>
      <w:r w:rsidRPr="00066C9B">
        <w:rPr>
          <w:rFonts w:ascii="Arial" w:eastAsia="Times New Roman" w:hAnsi="Arial" w:cs="Arial"/>
          <w:sz w:val="20"/>
          <w:szCs w:val="18"/>
          <w:shd w:val="clear" w:color="auto" w:fill="FFFFFF"/>
          <w:lang w:eastAsia="en-AU"/>
        </w:rPr>
        <w:t xml:space="preserve"> et al., 2013). </w:t>
      </w:r>
    </w:p>
    <w:p w14:paraId="249FBE69" w14:textId="77777777" w:rsidR="00E63F83" w:rsidRPr="00066C9B" w:rsidRDefault="00E63F83" w:rsidP="00066C9B">
      <w:pPr>
        <w:shd w:val="clear" w:color="auto" w:fill="FFFFFF"/>
        <w:spacing w:before="75" w:after="0" w:line="240" w:lineRule="auto"/>
        <w:rPr>
          <w:rFonts w:ascii="Arial" w:eastAsia="Times New Roman" w:hAnsi="Arial" w:cs="Arial"/>
          <w:sz w:val="20"/>
          <w:szCs w:val="18"/>
          <w:lang w:eastAsia="en-AU"/>
        </w:rPr>
      </w:pPr>
      <w:r w:rsidRPr="00066C9B">
        <w:rPr>
          <w:rFonts w:ascii="Arial" w:eastAsia="Times New Roman" w:hAnsi="Arial" w:cs="Arial"/>
          <w:b/>
          <w:bCs/>
          <w:sz w:val="20"/>
          <w:szCs w:val="18"/>
          <w:lang w:eastAsia="en-AU"/>
        </w:rPr>
        <w:t>Objectives:</w:t>
      </w:r>
      <w:r w:rsidRPr="00066C9B">
        <w:rPr>
          <w:rFonts w:ascii="Arial" w:eastAsia="Times New Roman" w:hAnsi="Arial" w:cs="Arial"/>
          <w:sz w:val="20"/>
          <w:szCs w:val="18"/>
          <w:lang w:eastAsia="en-AU"/>
        </w:rPr>
        <w:t> This study sought to better understand the impact of this familial risk on parents, and the experiences of parents of a child diagnosed with ASD around the conception, pregnancy and early developmental period of a subsequent child.</w:t>
      </w:r>
    </w:p>
    <w:p w14:paraId="1F589278" w14:textId="30C5741A" w:rsidR="00E63F83" w:rsidRPr="00066C9B" w:rsidRDefault="00E63F83" w:rsidP="00066C9B">
      <w:pPr>
        <w:shd w:val="clear" w:color="auto" w:fill="FFFFFF"/>
        <w:spacing w:before="75" w:after="0" w:line="240" w:lineRule="auto"/>
        <w:rPr>
          <w:rFonts w:ascii="Arial" w:eastAsia="Times New Roman" w:hAnsi="Arial" w:cs="Arial"/>
          <w:sz w:val="20"/>
          <w:szCs w:val="18"/>
          <w:lang w:eastAsia="en-AU"/>
        </w:rPr>
      </w:pPr>
      <w:r w:rsidRPr="00066C9B">
        <w:rPr>
          <w:rFonts w:ascii="Arial" w:eastAsia="Times New Roman" w:hAnsi="Arial" w:cs="Arial"/>
          <w:b/>
          <w:bCs/>
          <w:sz w:val="20"/>
          <w:szCs w:val="18"/>
          <w:lang w:eastAsia="en-AU"/>
        </w:rPr>
        <w:t>Methods:</w:t>
      </w:r>
      <w:r w:rsidRPr="00066C9B">
        <w:rPr>
          <w:rFonts w:ascii="Arial" w:eastAsia="Times New Roman" w:hAnsi="Arial" w:cs="Arial"/>
          <w:sz w:val="20"/>
          <w:szCs w:val="18"/>
          <w:lang w:eastAsia="en-AU"/>
        </w:rPr>
        <w:t xml:space="preserve"> The current ongoing study involves in depth interviews with (1) parents of a child diagnosed with ASD, who have a subsequent child (with or without ASD); and (2) parents of two typically developing children. </w:t>
      </w:r>
      <w:r w:rsidR="00031A22">
        <w:rPr>
          <w:rFonts w:ascii="Arial" w:eastAsia="Times New Roman" w:hAnsi="Arial" w:cs="Arial"/>
          <w:sz w:val="20"/>
          <w:szCs w:val="18"/>
          <w:lang w:eastAsia="en-AU"/>
        </w:rPr>
        <w:t>Recruitment</w:t>
      </w:r>
      <w:r w:rsidRPr="00066C9B">
        <w:rPr>
          <w:rFonts w:ascii="Arial" w:eastAsia="Times New Roman" w:hAnsi="Arial" w:cs="Arial"/>
          <w:sz w:val="20"/>
          <w:szCs w:val="18"/>
          <w:lang w:eastAsia="en-AU"/>
        </w:rPr>
        <w:t xml:space="preserve"> of </w:t>
      </w:r>
      <w:r w:rsidR="00C42C7C">
        <w:rPr>
          <w:rFonts w:ascii="Arial" w:eastAsia="Times New Roman" w:hAnsi="Arial" w:cs="Arial"/>
          <w:sz w:val="20"/>
          <w:szCs w:val="18"/>
          <w:lang w:eastAsia="en-AU"/>
        </w:rPr>
        <w:t>10</w:t>
      </w:r>
      <w:r w:rsidRPr="00066C9B">
        <w:rPr>
          <w:rFonts w:ascii="Arial" w:eastAsia="Times New Roman" w:hAnsi="Arial" w:cs="Arial"/>
          <w:sz w:val="20"/>
          <w:szCs w:val="18"/>
          <w:lang w:eastAsia="en-AU"/>
        </w:rPr>
        <w:t xml:space="preserve"> parents in each group </w:t>
      </w:r>
      <w:r w:rsidR="009D044F">
        <w:rPr>
          <w:rFonts w:ascii="Arial" w:eastAsia="Times New Roman" w:hAnsi="Arial" w:cs="Arial"/>
          <w:sz w:val="20"/>
          <w:szCs w:val="18"/>
          <w:lang w:eastAsia="en-AU"/>
        </w:rPr>
        <w:t>reached</w:t>
      </w:r>
      <w:r w:rsidRPr="00066C9B">
        <w:rPr>
          <w:rFonts w:ascii="Arial" w:eastAsia="Times New Roman" w:hAnsi="Arial" w:cs="Arial"/>
          <w:sz w:val="20"/>
          <w:szCs w:val="18"/>
          <w:lang w:eastAsia="en-AU"/>
        </w:rPr>
        <w:t xml:space="preserve"> thematic saturation. Interviews with parents involved a set of open-ended questions developed to explore parental experiences around the pregnancy and early developmental periods of the subsequent child. Interviews lasted between 1-1.5 hours and were transcribed verbatim. Data analysis has been concurrent with data collection, and involves a thematic analysis of the data.</w:t>
      </w:r>
    </w:p>
    <w:p w14:paraId="23F7D4A5" w14:textId="77777777" w:rsidR="00E63F83" w:rsidRPr="00066C9B" w:rsidRDefault="00E63F83" w:rsidP="00066C9B">
      <w:pPr>
        <w:shd w:val="clear" w:color="auto" w:fill="FFFFFF"/>
        <w:spacing w:before="75" w:after="0" w:line="240" w:lineRule="auto"/>
        <w:rPr>
          <w:rFonts w:ascii="Arial" w:eastAsia="Times New Roman" w:hAnsi="Arial" w:cs="Arial"/>
          <w:sz w:val="20"/>
          <w:szCs w:val="18"/>
          <w:lang w:eastAsia="en-AU"/>
        </w:rPr>
      </w:pPr>
      <w:r w:rsidRPr="00066C9B">
        <w:rPr>
          <w:rFonts w:ascii="Arial" w:eastAsia="Times New Roman" w:hAnsi="Arial" w:cs="Arial"/>
          <w:b/>
          <w:bCs/>
          <w:sz w:val="20"/>
          <w:szCs w:val="18"/>
          <w:lang w:eastAsia="en-AU"/>
        </w:rPr>
        <w:t>Results:</w:t>
      </w:r>
      <w:r w:rsidRPr="00066C9B">
        <w:rPr>
          <w:rFonts w:ascii="Arial" w:eastAsia="Times New Roman" w:hAnsi="Arial" w:cs="Arial"/>
          <w:sz w:val="20"/>
          <w:szCs w:val="18"/>
          <w:lang w:eastAsia="en-AU"/>
        </w:rPr>
        <w:t> Preliminary analyses have found three main themes. The first of these focuses on parents’ experiences of ‘uncertainty’, the second of these focuses on ‘balancing roles’ and the third theme ‘getting through’ explores parents’ methods of supporting their children and finding support for themselves. Final themes and sub-themes will be discussed.</w:t>
      </w:r>
    </w:p>
    <w:p w14:paraId="75A5899E" w14:textId="77777777" w:rsidR="00E63F83" w:rsidRPr="00066C9B" w:rsidRDefault="00E63F83" w:rsidP="00066C9B">
      <w:pPr>
        <w:shd w:val="clear" w:color="auto" w:fill="FFFFFF"/>
        <w:spacing w:before="75" w:after="0" w:line="240" w:lineRule="auto"/>
        <w:rPr>
          <w:rFonts w:ascii="Arial" w:eastAsia="Times New Roman" w:hAnsi="Arial" w:cs="Arial"/>
          <w:sz w:val="20"/>
          <w:szCs w:val="18"/>
          <w:lang w:eastAsia="en-AU"/>
        </w:rPr>
      </w:pPr>
      <w:r w:rsidRPr="00066C9B">
        <w:rPr>
          <w:rFonts w:ascii="Arial" w:eastAsia="Times New Roman" w:hAnsi="Arial" w:cs="Arial"/>
          <w:b/>
          <w:bCs/>
          <w:sz w:val="20"/>
          <w:szCs w:val="18"/>
          <w:lang w:eastAsia="en-AU"/>
        </w:rPr>
        <w:t>Conclusions:</w:t>
      </w:r>
      <w:r w:rsidRPr="00066C9B">
        <w:rPr>
          <w:rFonts w:ascii="Arial" w:eastAsia="Times New Roman" w:hAnsi="Arial" w:cs="Arial"/>
          <w:sz w:val="20"/>
          <w:szCs w:val="18"/>
          <w:lang w:eastAsia="en-AU"/>
        </w:rPr>
        <w:t xml:space="preserve"> Identifying the unique experiences of parents around the pregnancy and early development of a subsequent child when the first has ASD include the identification of psychoeducational focuses and resources that would be important for future parents. The results of this study have broad implications for clinicians and researchers working with the parents of children with ASD. </w:t>
      </w:r>
    </w:p>
    <w:p w14:paraId="6A9D5DC5" w14:textId="77777777" w:rsidR="00E63F83" w:rsidRPr="00066C9B" w:rsidRDefault="00E63F83">
      <w:pPr>
        <w:rPr>
          <w:sz w:val="24"/>
        </w:rPr>
      </w:pPr>
    </w:p>
    <w:sectPr w:rsidR="00E63F83" w:rsidRPr="00066C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66072"/>
    <w:multiLevelType w:val="hybridMultilevel"/>
    <w:tmpl w:val="94FACA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2401A38"/>
    <w:multiLevelType w:val="hybridMultilevel"/>
    <w:tmpl w:val="157EBF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F83"/>
    <w:rsid w:val="00031A22"/>
    <w:rsid w:val="00066C9B"/>
    <w:rsid w:val="003F662B"/>
    <w:rsid w:val="004E203F"/>
    <w:rsid w:val="006439E1"/>
    <w:rsid w:val="00656750"/>
    <w:rsid w:val="00902417"/>
    <w:rsid w:val="009D044F"/>
    <w:rsid w:val="00C42C7C"/>
    <w:rsid w:val="00D33D49"/>
    <w:rsid w:val="00DB30C0"/>
    <w:rsid w:val="00E63F83"/>
    <w:rsid w:val="00FA0F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F83"/>
    <w:pPr>
      <w:ind w:left="720"/>
      <w:contextualSpacing/>
    </w:pPr>
  </w:style>
  <w:style w:type="character" w:styleId="Hyperlink">
    <w:name w:val="Hyperlink"/>
    <w:basedOn w:val="DefaultParagraphFont"/>
    <w:uiPriority w:val="99"/>
    <w:unhideWhenUsed/>
    <w:rsid w:val="004E203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F83"/>
    <w:pPr>
      <w:ind w:left="720"/>
      <w:contextualSpacing/>
    </w:pPr>
  </w:style>
  <w:style w:type="character" w:styleId="Hyperlink">
    <w:name w:val="Hyperlink"/>
    <w:basedOn w:val="DefaultParagraphFont"/>
    <w:uiPriority w:val="99"/>
    <w:unhideWhenUsed/>
    <w:rsid w:val="004E20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ary@telethonkids.org.a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Cleary</dc:creator>
  <cp:lastModifiedBy>Cass</cp:lastModifiedBy>
  <cp:revision>2</cp:revision>
  <dcterms:created xsi:type="dcterms:W3CDTF">2019-08-18T06:43:00Z</dcterms:created>
  <dcterms:modified xsi:type="dcterms:W3CDTF">2019-08-18T06:43:00Z</dcterms:modified>
</cp:coreProperties>
</file>