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58884" w14:textId="77777777" w:rsidR="00280F1F" w:rsidRDefault="00280F1F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1A7DCCC6" w:rsidR="00B12714" w:rsidRPr="00280F1F" w:rsidRDefault="00280F1F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280F1F">
        <w:rPr>
          <w:rFonts w:ascii="Arial" w:eastAsia="Times New Roman" w:hAnsi="Arial" w:cs="Arial"/>
          <w:b/>
          <w:sz w:val="24"/>
          <w:szCs w:val="20"/>
        </w:rPr>
        <w:t>PAPER NUMBER #34</w:t>
      </w:r>
    </w:p>
    <w:p w14:paraId="2EE2A5BE" w14:textId="1386859D" w:rsidR="00A4472C" w:rsidRPr="00280F1F" w:rsidRDefault="001F1188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280F1F">
        <w:rPr>
          <w:rFonts w:ascii="Arial" w:eastAsia="Times New Roman" w:hAnsi="Arial" w:cs="Arial"/>
          <w:b/>
          <w:szCs w:val="20"/>
        </w:rPr>
        <w:t>The impact of technology on students of different age groups: meta-analysis of WW</w:t>
      </w:r>
      <w:bookmarkStart w:id="0" w:name="_GoBack"/>
      <w:bookmarkEnd w:id="0"/>
      <w:r w:rsidRPr="00280F1F">
        <w:rPr>
          <w:rFonts w:ascii="Arial" w:eastAsia="Times New Roman" w:hAnsi="Arial" w:cs="Arial"/>
          <w:b/>
          <w:szCs w:val="20"/>
        </w:rPr>
        <w:t>C's reading interventions</w:t>
      </w:r>
    </w:p>
    <w:p w14:paraId="28F602DA" w14:textId="26C6831A" w:rsidR="00CB3EE5" w:rsidRPr="00557492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53CA6C13" w:rsidR="00EB42BD" w:rsidRPr="00557492" w:rsidRDefault="00280F1F" w:rsidP="00280F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310F1D89" w:rsidR="00EB42BD" w:rsidRPr="00557492" w:rsidRDefault="006F5BFA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57492">
        <w:rPr>
          <w:rFonts w:ascii="Arial" w:eastAsia="Times New Roman" w:hAnsi="Arial" w:cs="Arial"/>
          <w:sz w:val="20"/>
          <w:szCs w:val="20"/>
        </w:rPr>
        <w:t xml:space="preserve">Dr. Andrei </w:t>
      </w:r>
      <w:proofErr w:type="spellStart"/>
      <w:r w:rsidRPr="00557492">
        <w:rPr>
          <w:rFonts w:ascii="Arial" w:eastAsia="Times New Roman" w:hAnsi="Arial" w:cs="Arial"/>
          <w:sz w:val="20"/>
          <w:szCs w:val="20"/>
        </w:rPr>
        <w:t>Streke</w:t>
      </w:r>
      <w:proofErr w:type="spellEnd"/>
      <w:r w:rsidRPr="00557492">
        <w:rPr>
          <w:rFonts w:ascii="Arial" w:eastAsia="Times New Roman" w:hAnsi="Arial" w:cs="Arial"/>
          <w:sz w:val="20"/>
          <w:szCs w:val="20"/>
        </w:rPr>
        <w:t xml:space="preserve">, </w:t>
      </w:r>
      <w:r w:rsidR="00280F1F">
        <w:rPr>
          <w:rFonts w:ascii="Arial" w:eastAsia="Times New Roman" w:hAnsi="Arial" w:cs="Arial"/>
          <w:sz w:val="20"/>
          <w:szCs w:val="20"/>
        </w:rPr>
        <w:t xml:space="preserve">and </w:t>
      </w:r>
      <w:r w:rsidRPr="00557492">
        <w:rPr>
          <w:rFonts w:ascii="Arial" w:eastAsia="Times New Roman" w:hAnsi="Arial" w:cs="Arial"/>
          <w:sz w:val="20"/>
          <w:szCs w:val="20"/>
        </w:rPr>
        <w:t>Dr. Tsze Chan</w:t>
      </w:r>
    </w:p>
    <w:p w14:paraId="09ABAD67" w14:textId="0C161736" w:rsidR="00EB42BD" w:rsidRPr="00557492" w:rsidRDefault="00EB42BD" w:rsidP="00280F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4CABFD7" w14:textId="77777777" w:rsidR="006155C2" w:rsidRPr="00557492" w:rsidRDefault="00EB42BD" w:rsidP="00280F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492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55749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42485C6B" w:rsidR="0083790A" w:rsidRPr="00557492" w:rsidRDefault="006F5BFA" w:rsidP="00280F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57492">
        <w:rPr>
          <w:rFonts w:ascii="Arial" w:eastAsia="Times New Roman" w:hAnsi="Arial" w:cs="Arial"/>
          <w:sz w:val="20"/>
          <w:szCs w:val="20"/>
        </w:rPr>
        <w:t>Campbell Collaboration</w:t>
      </w:r>
    </w:p>
    <w:p w14:paraId="44EC24DD" w14:textId="42B5A18D" w:rsidR="00796ABC" w:rsidRPr="00557492" w:rsidRDefault="00796ABC" w:rsidP="00280F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57492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8FF8EE2" w:rsidR="00796ABC" w:rsidRPr="00557492" w:rsidRDefault="00280F1F" w:rsidP="00280F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United States of America</w:t>
      </w:r>
    </w:p>
    <w:p w14:paraId="56361950" w14:textId="52FC685F" w:rsidR="00457737" w:rsidRPr="00557492" w:rsidRDefault="00457737" w:rsidP="00280F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E597FF3" w14:textId="56E9660A" w:rsidR="0073476A" w:rsidRPr="00557492" w:rsidRDefault="003B4148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57492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557492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55749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6F7ABE37" w14:textId="099A2F80" w:rsidR="00DF4ED5" w:rsidRPr="00280F1F" w:rsidRDefault="00F21BB3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80F1F">
        <w:rPr>
          <w:rFonts w:ascii="Arial" w:hAnsi="Arial" w:cs="Arial"/>
          <w:sz w:val="20"/>
          <w:szCs w:val="20"/>
          <w:lang w:val="en-AU"/>
        </w:rPr>
        <w:t xml:space="preserve">This study uses meta-analysis to determine if the impact of digital technologies </w:t>
      </w:r>
      <w:r w:rsidR="002E647E" w:rsidRPr="00280F1F">
        <w:rPr>
          <w:rFonts w:ascii="Arial" w:hAnsi="Arial" w:cs="Arial"/>
          <w:sz w:val="20"/>
          <w:szCs w:val="20"/>
          <w:lang w:val="en-AU"/>
        </w:rPr>
        <w:t>on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 literacy skills differs by students’ age. </w:t>
      </w:r>
      <w:r w:rsidR="00FC5CB3" w:rsidRPr="00280F1F">
        <w:rPr>
          <w:rFonts w:ascii="Arial" w:hAnsi="Arial" w:cs="Arial"/>
          <w:sz w:val="20"/>
          <w:szCs w:val="20"/>
          <w:lang w:val="en-AU"/>
        </w:rPr>
        <w:t>Dataset is drawn from the What Works Clearinghouse publicly available database</w:t>
      </w:r>
      <w:r w:rsidR="006D3C47" w:rsidRPr="00280F1F">
        <w:rPr>
          <w:rFonts w:ascii="Arial" w:hAnsi="Arial" w:cs="Arial"/>
          <w:sz w:val="20"/>
          <w:szCs w:val="20"/>
          <w:lang w:val="en-AU"/>
        </w:rPr>
        <w:t>, and</w:t>
      </w:r>
      <w:r w:rsidR="00080632" w:rsidRPr="00280F1F">
        <w:rPr>
          <w:rFonts w:ascii="Arial" w:hAnsi="Arial" w:cs="Arial"/>
          <w:sz w:val="20"/>
          <w:szCs w:val="20"/>
          <w:lang w:val="en-AU"/>
        </w:rPr>
        <w:t xml:space="preserve"> consists of 172 studies and 933 effect sizes</w:t>
      </w:r>
      <w:r w:rsidR="004B77E1" w:rsidRPr="00280F1F">
        <w:rPr>
          <w:rFonts w:ascii="Arial" w:hAnsi="Arial" w:cs="Arial"/>
          <w:sz w:val="20"/>
          <w:szCs w:val="20"/>
          <w:lang w:val="en-AU"/>
        </w:rPr>
        <w:t xml:space="preserve"> that cover 3 topic areas: Early Childhood Education</w:t>
      </w:r>
      <w:r w:rsidR="00E65343" w:rsidRPr="00280F1F">
        <w:rPr>
          <w:rFonts w:ascii="Arial" w:hAnsi="Arial" w:cs="Arial"/>
          <w:sz w:val="20"/>
          <w:szCs w:val="20"/>
          <w:lang w:val="en-AU"/>
        </w:rPr>
        <w:t xml:space="preserve"> (ECE)</w:t>
      </w:r>
      <w:r w:rsidR="004B77E1" w:rsidRPr="00280F1F">
        <w:rPr>
          <w:rFonts w:ascii="Arial" w:hAnsi="Arial" w:cs="Arial"/>
          <w:sz w:val="20"/>
          <w:szCs w:val="20"/>
          <w:lang w:val="en-AU"/>
        </w:rPr>
        <w:t>, Beginning Reading</w:t>
      </w:r>
      <w:r w:rsidR="00E65343" w:rsidRPr="00280F1F">
        <w:rPr>
          <w:rFonts w:ascii="Arial" w:hAnsi="Arial" w:cs="Arial"/>
          <w:sz w:val="20"/>
          <w:szCs w:val="20"/>
          <w:lang w:val="en-AU"/>
        </w:rPr>
        <w:t xml:space="preserve"> (BR)</w:t>
      </w:r>
      <w:r w:rsidR="004B77E1" w:rsidRPr="00280F1F">
        <w:rPr>
          <w:rFonts w:ascii="Arial" w:hAnsi="Arial" w:cs="Arial"/>
          <w:sz w:val="20"/>
          <w:szCs w:val="20"/>
          <w:lang w:val="en-AU"/>
        </w:rPr>
        <w:t>, and Adolescent Literacy</w:t>
      </w:r>
      <w:r w:rsidR="00E65343" w:rsidRPr="00280F1F">
        <w:rPr>
          <w:rFonts w:ascii="Arial" w:hAnsi="Arial" w:cs="Arial"/>
          <w:sz w:val="20"/>
          <w:szCs w:val="20"/>
          <w:lang w:val="en-AU"/>
        </w:rPr>
        <w:t xml:space="preserve"> (AL)</w:t>
      </w:r>
      <w:r w:rsidR="004B77E1" w:rsidRPr="00280F1F">
        <w:rPr>
          <w:rFonts w:ascii="Arial" w:hAnsi="Arial" w:cs="Arial"/>
          <w:sz w:val="20"/>
          <w:szCs w:val="20"/>
          <w:lang w:val="en-AU"/>
        </w:rPr>
        <w:t>.</w:t>
      </w:r>
    </w:p>
    <w:p w14:paraId="38A3533C" w14:textId="6CBCEB01" w:rsidR="00F21BB3" w:rsidRPr="00280F1F" w:rsidRDefault="00F21BB3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69066C6" w14:textId="3C94CF90" w:rsidR="00F21BB3" w:rsidRPr="00280F1F" w:rsidRDefault="00080632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80F1F">
        <w:rPr>
          <w:rFonts w:ascii="Arial" w:hAnsi="Arial" w:cs="Arial"/>
          <w:sz w:val="20"/>
          <w:szCs w:val="20"/>
          <w:lang w:val="en-AU"/>
        </w:rPr>
        <w:t>T</w:t>
      </w:r>
      <w:r w:rsidR="00F21BB3" w:rsidRPr="00280F1F">
        <w:rPr>
          <w:rFonts w:ascii="Arial" w:hAnsi="Arial" w:cs="Arial"/>
          <w:sz w:val="20"/>
          <w:szCs w:val="20"/>
          <w:lang w:val="en-AU"/>
        </w:rPr>
        <w:t>h</w:t>
      </w:r>
      <w:r w:rsidRPr="00280F1F">
        <w:rPr>
          <w:rFonts w:ascii="Arial" w:hAnsi="Arial" w:cs="Arial"/>
          <w:sz w:val="20"/>
          <w:szCs w:val="20"/>
          <w:lang w:val="en-AU"/>
        </w:rPr>
        <w:t>e</w:t>
      </w:r>
      <w:r w:rsidR="00F21BB3" w:rsidRPr="00280F1F">
        <w:rPr>
          <w:rFonts w:ascii="Arial" w:hAnsi="Arial" w:cs="Arial"/>
          <w:sz w:val="20"/>
          <w:szCs w:val="20"/>
          <w:lang w:val="en-AU"/>
        </w:rPr>
        <w:t xml:space="preserve"> study </w:t>
      </w:r>
      <w:r w:rsidRPr="00280F1F">
        <w:rPr>
          <w:rFonts w:ascii="Arial" w:hAnsi="Arial" w:cs="Arial"/>
          <w:sz w:val="20"/>
          <w:szCs w:val="20"/>
          <w:lang w:val="en-AU"/>
        </w:rPr>
        <w:t>asks</w:t>
      </w:r>
      <w:r w:rsidR="00F21BB3" w:rsidRPr="00280F1F">
        <w:rPr>
          <w:rFonts w:ascii="Arial" w:hAnsi="Arial" w:cs="Arial"/>
          <w:sz w:val="20"/>
          <w:szCs w:val="20"/>
          <w:lang w:val="en-AU"/>
        </w:rPr>
        <w:t xml:space="preserve"> </w:t>
      </w:r>
      <w:r w:rsidR="00CE698D" w:rsidRPr="00280F1F">
        <w:rPr>
          <w:rFonts w:ascii="Arial" w:hAnsi="Arial" w:cs="Arial"/>
          <w:sz w:val="20"/>
          <w:szCs w:val="20"/>
          <w:lang w:val="en-AU"/>
        </w:rPr>
        <w:t>two</w:t>
      </w:r>
      <w:r w:rsidR="00F21BB3" w:rsidRPr="00280F1F">
        <w:rPr>
          <w:rFonts w:ascii="Arial" w:hAnsi="Arial" w:cs="Arial"/>
          <w:sz w:val="20"/>
          <w:szCs w:val="20"/>
          <w:lang w:val="en-AU"/>
        </w:rPr>
        <w:t xml:space="preserve"> research questions:</w:t>
      </w:r>
    </w:p>
    <w:p w14:paraId="76AB7D6B" w14:textId="77777777" w:rsidR="0073476A" w:rsidRPr="00280F1F" w:rsidRDefault="0073476A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3F526CC" w14:textId="5417A11D" w:rsidR="00DF4ED5" w:rsidRPr="00280F1F" w:rsidRDefault="00DF4ED5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80F1F">
        <w:rPr>
          <w:rFonts w:ascii="Arial" w:hAnsi="Arial" w:cs="Arial"/>
          <w:sz w:val="20"/>
          <w:szCs w:val="20"/>
          <w:lang w:val="en-AU"/>
        </w:rPr>
        <w:t xml:space="preserve">Does the evidence indicate that </w:t>
      </w:r>
      <w:r w:rsidR="00AF198A" w:rsidRPr="00280F1F">
        <w:rPr>
          <w:rFonts w:ascii="Arial" w:hAnsi="Arial" w:cs="Arial"/>
          <w:sz w:val="20"/>
          <w:szCs w:val="20"/>
          <w:lang w:val="en-AU"/>
        </w:rPr>
        <w:t xml:space="preserve">computer-assisted </w:t>
      </w:r>
      <w:r w:rsidR="00BA4E24" w:rsidRPr="00280F1F">
        <w:rPr>
          <w:rFonts w:ascii="Arial" w:hAnsi="Arial" w:cs="Arial"/>
          <w:sz w:val="20"/>
          <w:szCs w:val="20"/>
          <w:lang w:val="en-AU"/>
        </w:rPr>
        <w:t>interventions (</w:t>
      </w:r>
      <w:r w:rsidRPr="00280F1F">
        <w:rPr>
          <w:rFonts w:ascii="Arial" w:hAnsi="Arial" w:cs="Arial"/>
          <w:sz w:val="20"/>
          <w:szCs w:val="20"/>
          <w:lang w:val="en-AU"/>
        </w:rPr>
        <w:t>CAIs</w:t>
      </w:r>
      <w:r w:rsidR="00BA4E24" w:rsidRPr="00280F1F">
        <w:rPr>
          <w:rFonts w:ascii="Arial" w:hAnsi="Arial" w:cs="Arial"/>
          <w:sz w:val="20"/>
          <w:szCs w:val="20"/>
          <w:lang w:val="en-AU"/>
        </w:rPr>
        <w:t>)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 improve literacy outcomes for pre-schoolers (ages 3-5), beginning readers (</w:t>
      </w:r>
      <w:r w:rsidR="005475DC" w:rsidRPr="00280F1F">
        <w:rPr>
          <w:rFonts w:ascii="Arial" w:hAnsi="Arial" w:cs="Arial"/>
          <w:sz w:val="20"/>
          <w:szCs w:val="20"/>
          <w:lang w:val="en-AU"/>
        </w:rPr>
        <w:t xml:space="preserve">grades </w:t>
      </w:r>
      <w:r w:rsidRPr="00280F1F">
        <w:rPr>
          <w:rFonts w:ascii="Arial" w:hAnsi="Arial" w:cs="Arial"/>
          <w:sz w:val="20"/>
          <w:szCs w:val="20"/>
          <w:lang w:val="en-AU"/>
        </w:rPr>
        <w:t>K-3), and adolescents (</w:t>
      </w:r>
      <w:r w:rsidR="005475DC" w:rsidRPr="00280F1F">
        <w:rPr>
          <w:rFonts w:ascii="Arial" w:hAnsi="Arial" w:cs="Arial"/>
          <w:sz w:val="20"/>
          <w:szCs w:val="20"/>
          <w:lang w:val="en-AU"/>
        </w:rPr>
        <w:t xml:space="preserve">grades 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4-12)? </w:t>
      </w:r>
    </w:p>
    <w:p w14:paraId="0EDE2246" w14:textId="77777777" w:rsidR="00DF4ED5" w:rsidRPr="00280F1F" w:rsidRDefault="00DF4ED5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0DA6058" w14:textId="22A13111" w:rsidR="007231EB" w:rsidRPr="00280F1F" w:rsidRDefault="002514E6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80F1F">
        <w:rPr>
          <w:rFonts w:ascii="Arial" w:hAnsi="Arial" w:cs="Arial"/>
          <w:sz w:val="20"/>
          <w:szCs w:val="20"/>
          <w:lang w:val="en-AU"/>
        </w:rPr>
        <w:t>What is the relative impact of CAIs when compared to non-CAIs on literacy skills within each age group?</w:t>
      </w:r>
    </w:p>
    <w:p w14:paraId="024816D9" w14:textId="77777777" w:rsidR="002514E6" w:rsidRPr="00557492" w:rsidRDefault="002514E6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B9B63B2" w14:textId="0FC014C4" w:rsidR="00C5530E" w:rsidRPr="00280F1F" w:rsidRDefault="0083790A" w:rsidP="00280F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557492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557492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0B628551" w14:textId="1A2E641F" w:rsidR="001A30CE" w:rsidRPr="00280F1F" w:rsidRDefault="00C5530E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280F1F">
        <w:rPr>
          <w:rFonts w:ascii="Arial" w:hAnsi="Arial" w:cs="Arial"/>
          <w:sz w:val="20"/>
          <w:szCs w:val="20"/>
          <w:lang w:val="en-AU"/>
        </w:rPr>
        <w:t>We first conducted meta-analys</w:t>
      </w:r>
      <w:r w:rsidR="00676625" w:rsidRPr="00280F1F">
        <w:rPr>
          <w:rFonts w:ascii="Arial" w:hAnsi="Arial" w:cs="Arial"/>
          <w:sz w:val="20"/>
          <w:szCs w:val="20"/>
          <w:lang w:val="en-AU"/>
        </w:rPr>
        <w:t>e</w:t>
      </w:r>
      <w:r w:rsidRPr="00280F1F">
        <w:rPr>
          <w:rFonts w:ascii="Arial" w:hAnsi="Arial" w:cs="Arial"/>
          <w:sz w:val="20"/>
          <w:szCs w:val="20"/>
          <w:lang w:val="en-AU"/>
        </w:rPr>
        <w:t>s that synthesized the effect sizes of CAI</w:t>
      </w:r>
      <w:r w:rsidR="006D3C47" w:rsidRPr="00280F1F">
        <w:rPr>
          <w:rFonts w:ascii="Arial" w:hAnsi="Arial" w:cs="Arial"/>
          <w:sz w:val="20"/>
          <w:szCs w:val="20"/>
          <w:lang w:val="en-AU"/>
        </w:rPr>
        <w:t>s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 </w:t>
      </w:r>
      <w:r w:rsidR="00CE698D" w:rsidRPr="00280F1F">
        <w:rPr>
          <w:rFonts w:ascii="Arial" w:hAnsi="Arial" w:cs="Arial"/>
          <w:sz w:val="20"/>
          <w:szCs w:val="20"/>
          <w:lang w:val="en-AU"/>
        </w:rPr>
        <w:t>using a random effects model</w:t>
      </w:r>
      <w:r w:rsidR="00CE698D" w:rsidRPr="00280F1F">
        <w:t xml:space="preserve"> </w:t>
      </w:r>
      <w:r w:rsidR="00CE698D" w:rsidRPr="00280F1F">
        <w:rPr>
          <w:rFonts w:ascii="Arial" w:hAnsi="Arial" w:cs="Arial"/>
          <w:sz w:val="20"/>
          <w:szCs w:val="20"/>
          <w:lang w:val="en-AU"/>
        </w:rPr>
        <w:t>within each of the WWC topic areas</w:t>
      </w:r>
      <w:r w:rsidR="0051412D" w:rsidRPr="00280F1F">
        <w:rPr>
          <w:rFonts w:ascii="Arial" w:hAnsi="Arial" w:cs="Arial"/>
          <w:sz w:val="20"/>
          <w:szCs w:val="20"/>
          <w:lang w:val="en-AU"/>
        </w:rPr>
        <w:t>: ECE, BR, and AL</w:t>
      </w:r>
      <w:r w:rsidR="006D3C47" w:rsidRPr="00280F1F">
        <w:rPr>
          <w:rFonts w:ascii="Arial" w:hAnsi="Arial" w:cs="Arial"/>
          <w:sz w:val="20"/>
          <w:szCs w:val="20"/>
          <w:lang w:val="en-AU"/>
        </w:rPr>
        <w:t>.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 </w:t>
      </w:r>
      <w:r w:rsidR="005475DC" w:rsidRPr="00280F1F">
        <w:rPr>
          <w:rFonts w:ascii="Arial" w:hAnsi="Arial" w:cs="Arial"/>
          <w:sz w:val="20"/>
          <w:szCs w:val="20"/>
          <w:lang w:val="en-AU"/>
        </w:rPr>
        <w:t>To address the second question, we applied the meta-regression analysis technique to assess the relative impact of CAIs vs</w:t>
      </w:r>
      <w:r w:rsidR="00592165" w:rsidRPr="00280F1F">
        <w:rPr>
          <w:rFonts w:ascii="Arial" w:hAnsi="Arial" w:cs="Arial"/>
          <w:sz w:val="20"/>
          <w:szCs w:val="20"/>
          <w:lang w:val="en-AU"/>
        </w:rPr>
        <w:t>.</w:t>
      </w:r>
      <w:r w:rsidR="005475DC" w:rsidRPr="00280F1F">
        <w:rPr>
          <w:rFonts w:ascii="Arial" w:hAnsi="Arial" w:cs="Arial"/>
          <w:sz w:val="20"/>
          <w:szCs w:val="20"/>
          <w:lang w:val="en-AU"/>
        </w:rPr>
        <w:t xml:space="preserve"> non-CAI</w:t>
      </w:r>
      <w:r w:rsidR="00592165" w:rsidRPr="00280F1F">
        <w:rPr>
          <w:rFonts w:ascii="Arial" w:hAnsi="Arial" w:cs="Arial"/>
          <w:sz w:val="20"/>
          <w:szCs w:val="20"/>
          <w:lang w:val="en-AU"/>
        </w:rPr>
        <w:t>s</w:t>
      </w:r>
      <w:r w:rsidR="00F10856" w:rsidRPr="00280F1F">
        <w:rPr>
          <w:rFonts w:ascii="Arial" w:hAnsi="Arial" w:cs="Arial"/>
          <w:sz w:val="20"/>
          <w:szCs w:val="20"/>
          <w:lang w:val="en-AU"/>
        </w:rPr>
        <w:t xml:space="preserve"> separately for each topic area</w:t>
      </w:r>
      <w:r w:rsidR="001A6FB6" w:rsidRPr="00280F1F">
        <w:rPr>
          <w:rFonts w:ascii="Arial" w:hAnsi="Arial" w:cs="Arial"/>
          <w:sz w:val="20"/>
          <w:szCs w:val="20"/>
          <w:lang w:val="en-AU"/>
        </w:rPr>
        <w:t>.</w:t>
      </w:r>
      <w:r w:rsidR="00F10856" w:rsidRPr="00280F1F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06AAAECE" w14:textId="77777777" w:rsidR="00676625" w:rsidRPr="00280F1F" w:rsidRDefault="00676625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DF17241" w14:textId="3786C60E" w:rsidR="007231EB" w:rsidRPr="00280F1F" w:rsidRDefault="00DF4ED5" w:rsidP="00280F1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AU"/>
        </w:rPr>
      </w:pPr>
      <w:r w:rsidRPr="00280F1F">
        <w:rPr>
          <w:rFonts w:ascii="Arial" w:hAnsi="Arial" w:cs="Arial"/>
          <w:sz w:val="20"/>
          <w:szCs w:val="20"/>
          <w:lang w:val="en-AU"/>
        </w:rPr>
        <w:t xml:space="preserve">Because </w:t>
      </w:r>
      <w:r w:rsidR="0004597A" w:rsidRPr="00280F1F">
        <w:rPr>
          <w:rFonts w:ascii="Arial" w:hAnsi="Arial" w:cs="Arial"/>
          <w:sz w:val="20"/>
          <w:szCs w:val="20"/>
          <w:lang w:val="en-AU"/>
        </w:rPr>
        <w:t xml:space="preserve">multiple </w:t>
      </w:r>
      <w:r w:rsidRPr="00280F1F">
        <w:rPr>
          <w:rFonts w:ascii="Arial" w:hAnsi="Arial" w:cs="Arial"/>
          <w:sz w:val="20"/>
          <w:szCs w:val="20"/>
          <w:lang w:val="en-AU"/>
        </w:rPr>
        <w:t>effect sizes</w:t>
      </w:r>
      <w:r w:rsidR="0004597A" w:rsidRPr="00280F1F">
        <w:rPr>
          <w:rFonts w:ascii="Arial" w:hAnsi="Arial" w:cs="Arial"/>
          <w:sz w:val="20"/>
          <w:szCs w:val="20"/>
          <w:lang w:val="en-AU"/>
        </w:rPr>
        <w:t xml:space="preserve"> can be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 nested within a study, the standard errors should be adjusted to account for dependencies among effect sizes. Our study used the robust variance estimation (RVE) proposed by Hedges et al. (2010)</w:t>
      </w:r>
      <w:r w:rsidR="00300FA5" w:rsidRPr="00280F1F">
        <w:rPr>
          <w:rFonts w:ascii="Arial" w:hAnsi="Arial" w:cs="Arial"/>
          <w:sz w:val="20"/>
          <w:szCs w:val="20"/>
          <w:lang w:val="en-AU"/>
        </w:rPr>
        <w:t xml:space="preserve"> 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and the synthetic effect size approach that summarizes independent study-average effect sizes across studies. Results from the two approaches </w:t>
      </w:r>
      <w:r w:rsidR="00592165" w:rsidRPr="00280F1F">
        <w:rPr>
          <w:rFonts w:ascii="Arial" w:hAnsi="Arial" w:cs="Arial"/>
          <w:sz w:val="20"/>
          <w:szCs w:val="20"/>
          <w:lang w:val="en-AU"/>
        </w:rPr>
        <w:t>are</w:t>
      </w:r>
      <w:r w:rsidRPr="00280F1F">
        <w:rPr>
          <w:rFonts w:ascii="Arial" w:hAnsi="Arial" w:cs="Arial"/>
          <w:sz w:val="20"/>
          <w:szCs w:val="20"/>
          <w:lang w:val="en-AU"/>
        </w:rPr>
        <w:t xml:space="preserve"> compared</w:t>
      </w:r>
      <w:r w:rsidR="00300FA5" w:rsidRPr="00280F1F">
        <w:rPr>
          <w:rFonts w:ascii="Arial" w:hAnsi="Arial" w:cs="Arial"/>
          <w:sz w:val="20"/>
          <w:szCs w:val="20"/>
          <w:lang w:val="en-AU"/>
        </w:rPr>
        <w:t>.</w:t>
      </w:r>
    </w:p>
    <w:p w14:paraId="32B92438" w14:textId="77777777" w:rsidR="007231EB" w:rsidRPr="00557492" w:rsidRDefault="007231EB" w:rsidP="00280F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092EADB" w14:textId="284A30DC" w:rsidR="0073476A" w:rsidRPr="00557492" w:rsidRDefault="0083790A" w:rsidP="00280F1F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557492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A3A5C1C" w14:textId="0F3035EC" w:rsidR="00DF01BA" w:rsidRPr="00280F1F" w:rsidRDefault="00DF4ED5" w:rsidP="00280F1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0F1F">
        <w:rPr>
          <w:rFonts w:ascii="Arial" w:hAnsi="Arial" w:cs="Arial"/>
          <w:bCs/>
          <w:sz w:val="20"/>
          <w:szCs w:val="20"/>
        </w:rPr>
        <w:t>The study finds that CAIs produce substantive learning gains for ECE interventions (ES=0.42), larger than those from their non-CAI counterparts</w:t>
      </w:r>
      <w:r w:rsidRPr="00280F1F">
        <w:rPr>
          <w:rFonts w:ascii="Arial" w:hAnsi="Arial" w:cs="Arial"/>
          <w:bCs/>
          <w:sz w:val="20"/>
          <w:szCs w:val="20"/>
          <w:lang w:val="en-GB"/>
        </w:rPr>
        <w:t xml:space="preserve">, although the difference is not statistically significant. For the AL topic area, the CAIs impact is less pronounced (0.11), and does not differ significantly from the impact of non-CAIs. </w:t>
      </w:r>
      <w:r w:rsidRPr="00280F1F">
        <w:rPr>
          <w:rFonts w:ascii="Arial" w:hAnsi="Arial" w:cs="Arial"/>
          <w:bCs/>
          <w:sz w:val="20"/>
          <w:szCs w:val="20"/>
        </w:rPr>
        <w:t xml:space="preserve">The RVE </w:t>
      </w:r>
      <w:r w:rsidRPr="00280F1F">
        <w:rPr>
          <w:rFonts w:ascii="Arial" w:hAnsi="Arial" w:cs="Arial"/>
          <w:bCs/>
          <w:sz w:val="20"/>
          <w:szCs w:val="20"/>
          <w:lang w:val="en-GB"/>
        </w:rPr>
        <w:t xml:space="preserve">results from the BR comparison (grades K-3), indicate that although improvements from CAIs </w:t>
      </w:r>
      <w:r w:rsidRPr="00280F1F">
        <w:rPr>
          <w:rFonts w:ascii="Arial" w:hAnsi="Arial" w:cs="Arial"/>
          <w:bCs/>
          <w:sz w:val="20"/>
          <w:szCs w:val="20"/>
        </w:rPr>
        <w:t xml:space="preserve">are promising (0.23), they are smaller than the effect for traditional reading programs when controlling for other study characteristics (evaluation design, control group, &amp; sample size). </w:t>
      </w:r>
      <w:r w:rsidR="0073476A" w:rsidRPr="00280F1F">
        <w:rPr>
          <w:rFonts w:ascii="Arial" w:hAnsi="Arial" w:cs="Arial"/>
          <w:bCs/>
          <w:sz w:val="20"/>
          <w:szCs w:val="20"/>
        </w:rPr>
        <w:t>Both the RVE and the synthetic ES approach provide similar results for the BR area.</w:t>
      </w:r>
    </w:p>
    <w:p w14:paraId="3F958305" w14:textId="7B189C65" w:rsidR="0073476A" w:rsidRPr="00280F1F" w:rsidRDefault="0073476A" w:rsidP="00280F1F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E8496DB" w14:textId="77777777" w:rsidR="0051412D" w:rsidRPr="00280F1F" w:rsidRDefault="0051412D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51412D" w:rsidRPr="00280F1F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F5F7" w14:textId="77777777" w:rsidR="007437C1" w:rsidRDefault="007437C1" w:rsidP="003C4168">
      <w:pPr>
        <w:spacing w:after="0" w:line="240" w:lineRule="auto"/>
      </w:pPr>
      <w:r>
        <w:separator/>
      </w:r>
    </w:p>
  </w:endnote>
  <w:endnote w:type="continuationSeparator" w:id="0">
    <w:p w14:paraId="2D3BE7A8" w14:textId="77777777" w:rsidR="007437C1" w:rsidRDefault="007437C1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8853CE4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A60CA" w14:textId="77777777" w:rsidR="007437C1" w:rsidRDefault="007437C1" w:rsidP="003C4168">
      <w:pPr>
        <w:spacing w:after="0" w:line="240" w:lineRule="auto"/>
      </w:pPr>
      <w:r>
        <w:separator/>
      </w:r>
    </w:p>
  </w:footnote>
  <w:footnote w:type="continuationSeparator" w:id="0">
    <w:p w14:paraId="17F1EFCE" w14:textId="77777777" w:rsidR="007437C1" w:rsidRDefault="007437C1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6B7CA9A6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0421"/>
    <w:rsid w:val="00041165"/>
    <w:rsid w:val="00044380"/>
    <w:rsid w:val="0004597A"/>
    <w:rsid w:val="00045F47"/>
    <w:rsid w:val="00054817"/>
    <w:rsid w:val="00080632"/>
    <w:rsid w:val="000A247E"/>
    <w:rsid w:val="000A4D54"/>
    <w:rsid w:val="000B3948"/>
    <w:rsid w:val="000D17F9"/>
    <w:rsid w:val="000D1D57"/>
    <w:rsid w:val="000D3C9D"/>
    <w:rsid w:val="000D4D65"/>
    <w:rsid w:val="000F00DD"/>
    <w:rsid w:val="000F0C06"/>
    <w:rsid w:val="001074DF"/>
    <w:rsid w:val="00111A51"/>
    <w:rsid w:val="00122532"/>
    <w:rsid w:val="0014001B"/>
    <w:rsid w:val="0014370E"/>
    <w:rsid w:val="00145940"/>
    <w:rsid w:val="00176424"/>
    <w:rsid w:val="001842A8"/>
    <w:rsid w:val="00191200"/>
    <w:rsid w:val="001A2088"/>
    <w:rsid w:val="001A30CE"/>
    <w:rsid w:val="001A6FB6"/>
    <w:rsid w:val="001B5E33"/>
    <w:rsid w:val="001C47A0"/>
    <w:rsid w:val="001D4267"/>
    <w:rsid w:val="001D7A6D"/>
    <w:rsid w:val="001E17A8"/>
    <w:rsid w:val="001E5424"/>
    <w:rsid w:val="001F1188"/>
    <w:rsid w:val="00214C4D"/>
    <w:rsid w:val="00215E0E"/>
    <w:rsid w:val="00217564"/>
    <w:rsid w:val="00220CDB"/>
    <w:rsid w:val="002514E6"/>
    <w:rsid w:val="00261EB4"/>
    <w:rsid w:val="00280F1F"/>
    <w:rsid w:val="00293AA4"/>
    <w:rsid w:val="002A0EAA"/>
    <w:rsid w:val="002B6643"/>
    <w:rsid w:val="002D17C6"/>
    <w:rsid w:val="002D7F2B"/>
    <w:rsid w:val="002E647E"/>
    <w:rsid w:val="002E6E24"/>
    <w:rsid w:val="002F07AC"/>
    <w:rsid w:val="00300FA5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C69"/>
    <w:rsid w:val="00453EEF"/>
    <w:rsid w:val="00455268"/>
    <w:rsid w:val="00457737"/>
    <w:rsid w:val="00464AFE"/>
    <w:rsid w:val="004846F6"/>
    <w:rsid w:val="004A3322"/>
    <w:rsid w:val="004B77E1"/>
    <w:rsid w:val="005138ED"/>
    <w:rsid w:val="0051412D"/>
    <w:rsid w:val="005147E9"/>
    <w:rsid w:val="0053113C"/>
    <w:rsid w:val="005317FD"/>
    <w:rsid w:val="005342F8"/>
    <w:rsid w:val="00535552"/>
    <w:rsid w:val="005475DC"/>
    <w:rsid w:val="00547E04"/>
    <w:rsid w:val="00555EC7"/>
    <w:rsid w:val="00557492"/>
    <w:rsid w:val="00583790"/>
    <w:rsid w:val="00590E27"/>
    <w:rsid w:val="00592165"/>
    <w:rsid w:val="005C0938"/>
    <w:rsid w:val="00600146"/>
    <w:rsid w:val="00600E91"/>
    <w:rsid w:val="006040CD"/>
    <w:rsid w:val="0060416A"/>
    <w:rsid w:val="00610761"/>
    <w:rsid w:val="006155C2"/>
    <w:rsid w:val="0062270D"/>
    <w:rsid w:val="00634C03"/>
    <w:rsid w:val="00635D4A"/>
    <w:rsid w:val="00635DAC"/>
    <w:rsid w:val="00636D81"/>
    <w:rsid w:val="00643BF0"/>
    <w:rsid w:val="00646636"/>
    <w:rsid w:val="00661ACC"/>
    <w:rsid w:val="0066798E"/>
    <w:rsid w:val="00676625"/>
    <w:rsid w:val="0068048C"/>
    <w:rsid w:val="00696A08"/>
    <w:rsid w:val="006A5A86"/>
    <w:rsid w:val="006D0974"/>
    <w:rsid w:val="006D3C47"/>
    <w:rsid w:val="006F5BFA"/>
    <w:rsid w:val="00700D73"/>
    <w:rsid w:val="00704FB2"/>
    <w:rsid w:val="00711B13"/>
    <w:rsid w:val="0071789F"/>
    <w:rsid w:val="007231EB"/>
    <w:rsid w:val="0073151C"/>
    <w:rsid w:val="0073476A"/>
    <w:rsid w:val="007437C1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6BF3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8E41FF"/>
    <w:rsid w:val="00981BC7"/>
    <w:rsid w:val="009C24A6"/>
    <w:rsid w:val="009C7239"/>
    <w:rsid w:val="009D0413"/>
    <w:rsid w:val="009E21CE"/>
    <w:rsid w:val="00A13C4F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1878"/>
    <w:rsid w:val="00AA21B6"/>
    <w:rsid w:val="00AA6DED"/>
    <w:rsid w:val="00AB1D19"/>
    <w:rsid w:val="00AE3205"/>
    <w:rsid w:val="00AE654B"/>
    <w:rsid w:val="00AF198A"/>
    <w:rsid w:val="00B06FCC"/>
    <w:rsid w:val="00B07304"/>
    <w:rsid w:val="00B12714"/>
    <w:rsid w:val="00B2291E"/>
    <w:rsid w:val="00B22EA9"/>
    <w:rsid w:val="00B30929"/>
    <w:rsid w:val="00B4762A"/>
    <w:rsid w:val="00B57E24"/>
    <w:rsid w:val="00B6274B"/>
    <w:rsid w:val="00B853C1"/>
    <w:rsid w:val="00BA4BA8"/>
    <w:rsid w:val="00BA4E24"/>
    <w:rsid w:val="00BD4965"/>
    <w:rsid w:val="00BF1BCC"/>
    <w:rsid w:val="00C3002F"/>
    <w:rsid w:val="00C31CC5"/>
    <w:rsid w:val="00C43AE6"/>
    <w:rsid w:val="00C5507C"/>
    <w:rsid w:val="00C5530E"/>
    <w:rsid w:val="00C64D55"/>
    <w:rsid w:val="00C73E39"/>
    <w:rsid w:val="00C74127"/>
    <w:rsid w:val="00C81CCB"/>
    <w:rsid w:val="00CB3EE5"/>
    <w:rsid w:val="00CB5B52"/>
    <w:rsid w:val="00CC10EE"/>
    <w:rsid w:val="00CE698D"/>
    <w:rsid w:val="00D1027B"/>
    <w:rsid w:val="00D204F6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01BA"/>
    <w:rsid w:val="00DF16CD"/>
    <w:rsid w:val="00DF4ED5"/>
    <w:rsid w:val="00E14CF9"/>
    <w:rsid w:val="00E31423"/>
    <w:rsid w:val="00E316AC"/>
    <w:rsid w:val="00E46180"/>
    <w:rsid w:val="00E517F9"/>
    <w:rsid w:val="00E54665"/>
    <w:rsid w:val="00E65343"/>
    <w:rsid w:val="00E8430C"/>
    <w:rsid w:val="00EB42BD"/>
    <w:rsid w:val="00EC134F"/>
    <w:rsid w:val="00EC263B"/>
    <w:rsid w:val="00EE72D8"/>
    <w:rsid w:val="00F10856"/>
    <w:rsid w:val="00F21BB3"/>
    <w:rsid w:val="00F276DB"/>
    <w:rsid w:val="00F314EF"/>
    <w:rsid w:val="00F42A0F"/>
    <w:rsid w:val="00F517AA"/>
    <w:rsid w:val="00F54841"/>
    <w:rsid w:val="00F551A7"/>
    <w:rsid w:val="00FB4F7E"/>
    <w:rsid w:val="00FC4D2A"/>
    <w:rsid w:val="00FC5CB3"/>
    <w:rsid w:val="00FD6495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2018-04-06T14:27:00Z</cp:lastPrinted>
  <dcterms:created xsi:type="dcterms:W3CDTF">2018-08-08T17:11:00Z</dcterms:created>
  <dcterms:modified xsi:type="dcterms:W3CDTF">2018-08-08T17:11:00Z</dcterms:modified>
</cp:coreProperties>
</file>