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48E21102" w:rsidR="005922AD" w:rsidRPr="00394433" w:rsidRDefault="001C4B63" w:rsidP="00284526">
      <w:pPr>
        <w:pStyle w:val="IWAPaperTitle"/>
        <w:jc w:val="left"/>
        <w:rPr>
          <w:sz w:val="24"/>
          <w:szCs w:val="24"/>
        </w:rPr>
      </w:pPr>
      <w:r w:rsidRPr="001C4B63">
        <w:rPr>
          <w:sz w:val="24"/>
          <w:szCs w:val="24"/>
        </w:rPr>
        <w:t>Rural environment as a risk factor for the age at onset of Machado-Joseph disease</w:t>
      </w:r>
    </w:p>
    <w:p w14:paraId="2C604B53" w14:textId="364A853F" w:rsidR="00690AC8" w:rsidRPr="00690AC8" w:rsidRDefault="00690AC8" w:rsidP="00690AC8">
      <w:pPr>
        <w:pStyle w:val="Authornames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A.</w:t>
      </w:r>
      <w:r w:rsidRPr="00690AC8">
        <w:rPr>
          <w:sz w:val="24"/>
          <w:szCs w:val="24"/>
          <w:lang w:val="pt-BR"/>
        </w:rPr>
        <w:t xml:space="preserve"> C</w:t>
      </w:r>
      <w:r>
        <w:rPr>
          <w:sz w:val="24"/>
          <w:szCs w:val="24"/>
          <w:lang w:val="pt-BR"/>
        </w:rPr>
        <w:t xml:space="preserve">. </w:t>
      </w:r>
      <w:r w:rsidRPr="00690AC8">
        <w:rPr>
          <w:sz w:val="24"/>
          <w:szCs w:val="24"/>
          <w:lang w:val="pt-BR"/>
        </w:rPr>
        <w:t xml:space="preserve">Martins </w:t>
      </w:r>
      <w:r w:rsidRPr="00690AC8">
        <w:rPr>
          <w:sz w:val="24"/>
          <w:szCs w:val="24"/>
          <w:vertAlign w:val="superscript"/>
          <w:lang w:val="pt-BR"/>
        </w:rPr>
        <w:t>1,2</w:t>
      </w:r>
      <w:r w:rsidRPr="00690AC8">
        <w:rPr>
          <w:sz w:val="24"/>
          <w:szCs w:val="24"/>
          <w:lang w:val="pt-BR"/>
        </w:rPr>
        <w:t xml:space="preserve">, </w:t>
      </w:r>
      <w:r>
        <w:rPr>
          <w:sz w:val="24"/>
          <w:szCs w:val="24"/>
          <w:lang w:val="pt-BR"/>
        </w:rPr>
        <w:t xml:space="preserve">G. </w:t>
      </w:r>
      <w:r w:rsidRPr="00690AC8">
        <w:rPr>
          <w:sz w:val="24"/>
          <w:szCs w:val="24"/>
          <w:lang w:val="pt-BR"/>
        </w:rPr>
        <w:t>V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 xml:space="preserve"> Furtado </w:t>
      </w:r>
      <w:r w:rsidRPr="00690AC8">
        <w:rPr>
          <w:sz w:val="24"/>
          <w:szCs w:val="24"/>
          <w:vertAlign w:val="superscript"/>
          <w:lang w:val="pt-BR"/>
        </w:rPr>
        <w:t>2</w:t>
      </w:r>
      <w:r w:rsidRPr="00690AC8">
        <w:rPr>
          <w:sz w:val="24"/>
          <w:szCs w:val="24"/>
          <w:lang w:val="pt-BR"/>
        </w:rPr>
        <w:t>, J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>S</w:t>
      </w:r>
      <w:r>
        <w:rPr>
          <w:sz w:val="24"/>
          <w:szCs w:val="24"/>
          <w:lang w:val="pt-BR"/>
        </w:rPr>
        <w:t xml:space="preserve">. </w:t>
      </w:r>
      <w:r w:rsidRPr="00690AC8">
        <w:rPr>
          <w:sz w:val="24"/>
          <w:szCs w:val="24"/>
          <w:lang w:val="pt-BR"/>
        </w:rPr>
        <w:t xml:space="preserve">Pinheiro </w:t>
      </w:r>
      <w:r w:rsidRPr="00690AC8">
        <w:rPr>
          <w:sz w:val="24"/>
          <w:szCs w:val="24"/>
          <w:vertAlign w:val="superscript"/>
          <w:lang w:val="pt-BR"/>
        </w:rPr>
        <w:t>2,3</w:t>
      </w:r>
      <w:r w:rsidRPr="00690AC8">
        <w:rPr>
          <w:sz w:val="24"/>
          <w:szCs w:val="24"/>
          <w:lang w:val="pt-BR"/>
        </w:rPr>
        <w:t>, M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>L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 xml:space="preserve"> Saraiva-Pereira </w:t>
      </w:r>
      <w:r w:rsidRPr="00690AC8">
        <w:rPr>
          <w:sz w:val="24"/>
          <w:szCs w:val="24"/>
          <w:vertAlign w:val="superscript"/>
          <w:lang w:val="pt-BR"/>
        </w:rPr>
        <w:t>1,2,4,5</w:t>
      </w:r>
      <w:r w:rsidRPr="00690AC8">
        <w:rPr>
          <w:sz w:val="24"/>
          <w:szCs w:val="24"/>
          <w:lang w:val="pt-BR"/>
        </w:rPr>
        <w:t>, L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>B</w:t>
      </w:r>
      <w:r>
        <w:rPr>
          <w:sz w:val="24"/>
          <w:szCs w:val="24"/>
          <w:lang w:val="pt-BR"/>
        </w:rPr>
        <w:t>.</w:t>
      </w:r>
      <w:r w:rsidRPr="00690AC8">
        <w:rPr>
          <w:sz w:val="24"/>
          <w:szCs w:val="24"/>
          <w:lang w:val="pt-BR"/>
        </w:rPr>
        <w:t xml:space="preserve"> Jardim </w:t>
      </w:r>
      <w:r w:rsidRPr="00690AC8">
        <w:rPr>
          <w:sz w:val="24"/>
          <w:szCs w:val="24"/>
          <w:vertAlign w:val="superscript"/>
          <w:lang w:val="pt-BR"/>
        </w:rPr>
        <w:t>1,2,4,6</w:t>
      </w:r>
      <w:r w:rsidRPr="00690AC8">
        <w:rPr>
          <w:sz w:val="24"/>
          <w:szCs w:val="24"/>
          <w:lang w:val="pt-BR"/>
        </w:rPr>
        <w:t>.</w:t>
      </w:r>
    </w:p>
    <w:p w14:paraId="5281460C" w14:textId="05366B66" w:rsidR="005922AD" w:rsidRPr="001C4B63" w:rsidRDefault="005922AD" w:rsidP="00284526">
      <w:pPr>
        <w:pStyle w:val="Authornames"/>
        <w:rPr>
          <w:sz w:val="24"/>
          <w:szCs w:val="24"/>
          <w:lang w:val="pt-BR"/>
        </w:rPr>
      </w:pPr>
    </w:p>
    <w:p w14:paraId="380C47CB" w14:textId="77777777" w:rsidR="00690AC8" w:rsidRP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1</w:t>
      </w:r>
      <w:r w:rsidRPr="00690AC8">
        <w:rPr>
          <w:sz w:val="24"/>
          <w:szCs w:val="24"/>
          <w:lang w:val="pt-BR"/>
        </w:rPr>
        <w:t xml:space="preserve"> Programa de Pós-Graduação em Genética e Biologia Molecular, Universidade Federal do Rio Grande do Sul, Av. Bento Gonçalves 9500, 91501-970,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4A2B080B" w14:textId="77777777" w:rsidR="00690AC8" w:rsidRP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2</w:t>
      </w:r>
      <w:r w:rsidRPr="00690AC8">
        <w:rPr>
          <w:sz w:val="24"/>
          <w:szCs w:val="24"/>
          <w:lang w:val="pt-BR"/>
        </w:rPr>
        <w:t xml:space="preserve"> Centros de Pesquisa Clínica e Experimental, Hospital de Clínicas de Porto Alegre, Porto Alegre, Rua Ramiro Barcelos 2350, 90035-903,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6FE06AE8" w14:textId="77777777" w:rsidR="00690AC8" w:rsidRP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3</w:t>
      </w:r>
      <w:r w:rsidRPr="00690AC8">
        <w:rPr>
          <w:sz w:val="24"/>
          <w:szCs w:val="24"/>
          <w:lang w:val="pt-BR"/>
        </w:rPr>
        <w:t xml:space="preserve"> Faculdade de Farmácia, Universidade Federal do Rio Grande do Sul, Av. Ipiranga 2752, 90610-000,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0F72291D" w14:textId="77777777" w:rsidR="00690AC8" w:rsidRP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4</w:t>
      </w:r>
      <w:r w:rsidRPr="00690AC8">
        <w:rPr>
          <w:sz w:val="24"/>
          <w:szCs w:val="24"/>
          <w:lang w:val="pt-BR"/>
        </w:rPr>
        <w:t xml:space="preserve"> Serviço de Genética Médica, Hospital de Clínicas de Porto Alegre, Rua Ramiro Barcelos 2350, 90035-903,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29A0077E" w14:textId="77777777" w:rsidR="00690AC8" w:rsidRP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5</w:t>
      </w:r>
      <w:r w:rsidRPr="00690AC8">
        <w:rPr>
          <w:sz w:val="24"/>
          <w:szCs w:val="24"/>
          <w:lang w:val="pt-BR"/>
        </w:rPr>
        <w:t xml:space="preserve"> Departamento de Bioquímica, Universidade Federal do Rio Grande do Sul, Rua Ramiro </w:t>
      </w:r>
      <w:proofErr w:type="spellStart"/>
      <w:r w:rsidRPr="00690AC8">
        <w:rPr>
          <w:sz w:val="24"/>
          <w:szCs w:val="24"/>
          <w:lang w:val="pt-BR"/>
        </w:rPr>
        <w:t>Barcelo</w:t>
      </w:r>
      <w:proofErr w:type="spellEnd"/>
      <w:r w:rsidRPr="00690AC8">
        <w:rPr>
          <w:sz w:val="24"/>
          <w:szCs w:val="24"/>
          <w:lang w:val="pt-BR"/>
        </w:rPr>
        <w:t xml:space="preserve">, 2600, 90.035-003,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7B4C2AF6" w14:textId="77777777" w:rsidR="00690AC8" w:rsidRDefault="00690AC8" w:rsidP="00690AC8">
      <w:pPr>
        <w:pStyle w:val="IWAAuthoraddress"/>
        <w:spacing w:before="240"/>
        <w:jc w:val="left"/>
        <w:rPr>
          <w:sz w:val="24"/>
          <w:szCs w:val="24"/>
          <w:lang w:val="pt-BR"/>
        </w:rPr>
      </w:pPr>
      <w:r w:rsidRPr="00690AC8">
        <w:rPr>
          <w:sz w:val="24"/>
          <w:szCs w:val="24"/>
          <w:vertAlign w:val="superscript"/>
          <w:lang w:val="pt-BR"/>
        </w:rPr>
        <w:t>6</w:t>
      </w:r>
      <w:r w:rsidRPr="00690AC8">
        <w:rPr>
          <w:sz w:val="24"/>
          <w:szCs w:val="24"/>
          <w:lang w:val="pt-BR"/>
        </w:rPr>
        <w:t xml:space="preserve"> Departamento de Medicina Interna, Universidade Federal do Rio Grande do Sul, Rua Ramiro Barcelos 2400, 90.035-002, Porto Alegre, </w:t>
      </w:r>
      <w:proofErr w:type="spellStart"/>
      <w:r w:rsidRPr="00690AC8">
        <w:rPr>
          <w:sz w:val="24"/>
          <w:szCs w:val="24"/>
          <w:lang w:val="pt-BR"/>
        </w:rPr>
        <w:t>Brazil</w:t>
      </w:r>
      <w:proofErr w:type="spellEnd"/>
    </w:p>
    <w:p w14:paraId="61E7E4B7" w14:textId="77777777" w:rsidR="00690AC8" w:rsidRPr="00690AC8" w:rsidRDefault="00690AC8" w:rsidP="00690AC8">
      <w:pPr>
        <w:rPr>
          <w:lang w:val="pt-BR"/>
        </w:rPr>
      </w:pPr>
    </w:p>
    <w:p w14:paraId="672A6659" w14:textId="77777777" w:rsidR="005922AD" w:rsidRPr="001C4B63" w:rsidRDefault="005922AD" w:rsidP="00284526">
      <w:pPr>
        <w:pStyle w:val="IWAAuthoraddress"/>
        <w:jc w:val="left"/>
        <w:rPr>
          <w:sz w:val="24"/>
          <w:szCs w:val="24"/>
          <w:lang w:val="pt-BR"/>
        </w:rPr>
      </w:pPr>
    </w:p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140391AD" w14:textId="64C5366B" w:rsidR="00690AC8" w:rsidRPr="00690AC8" w:rsidRDefault="00690AC8" w:rsidP="00690AC8">
      <w:pPr>
        <w:spacing w:after="120" w:line="280" w:lineRule="atLeast"/>
        <w:rPr>
          <w:rFonts w:ascii="Arial" w:hAnsi="Arial" w:cs="Arial"/>
          <w:lang w:val="en-US"/>
        </w:rPr>
      </w:pPr>
      <w:r w:rsidRPr="00690AC8">
        <w:rPr>
          <w:rFonts w:ascii="Arial" w:hAnsi="Arial" w:cs="Arial"/>
          <w:b/>
          <w:lang w:val="en-US"/>
        </w:rPr>
        <w:t>Background</w:t>
      </w:r>
      <w:r w:rsidRPr="00690AC8">
        <w:rPr>
          <w:rFonts w:ascii="Arial" w:hAnsi="Arial" w:cs="Arial"/>
          <w:lang w:val="en-US"/>
        </w:rPr>
        <w:t>: Machado-Joseph disease (SCA3/MJD) is a neurodegenerative condition caused by a dominant expansion of a CAG repeat (</w:t>
      </w:r>
      <w:proofErr w:type="spellStart"/>
      <w:r w:rsidRPr="00690AC8">
        <w:rPr>
          <w:rFonts w:ascii="Arial" w:hAnsi="Arial" w:cs="Arial"/>
          <w:lang w:val="en-US"/>
        </w:rPr>
        <w:t>CAGexp</w:t>
      </w:r>
      <w:proofErr w:type="spellEnd"/>
      <w:r w:rsidRPr="00690AC8">
        <w:rPr>
          <w:rFonts w:ascii="Arial" w:hAnsi="Arial" w:cs="Arial"/>
          <w:lang w:val="en-US"/>
        </w:rPr>
        <w:t xml:space="preserve">). Most of the variability of the age at onset of symptoms (AO) remains unexplained, and environmental influences were scarcely studied. </w:t>
      </w:r>
      <w:r>
        <w:rPr>
          <w:rFonts w:ascii="Arial" w:hAnsi="Arial" w:cs="Arial"/>
          <w:lang w:val="en-US"/>
        </w:rPr>
        <w:t xml:space="preserve">This study aimed </w:t>
      </w:r>
      <w:r w:rsidRPr="00690AC8">
        <w:rPr>
          <w:rFonts w:ascii="Arial" w:hAnsi="Arial" w:cs="Arial"/>
          <w:lang w:val="en-US"/>
        </w:rPr>
        <w:t xml:space="preserve">to test if </w:t>
      </w:r>
      <w:r>
        <w:rPr>
          <w:rFonts w:ascii="Arial" w:hAnsi="Arial" w:cs="Arial"/>
          <w:lang w:val="en-US"/>
        </w:rPr>
        <w:t xml:space="preserve">the </w:t>
      </w:r>
      <w:r w:rsidRPr="00690AC8">
        <w:rPr>
          <w:rFonts w:ascii="Arial" w:hAnsi="Arial" w:cs="Arial"/>
          <w:lang w:val="en-US"/>
        </w:rPr>
        <w:t>AO of SCA3/MJD carriers can be associated with markers of the rural environment, such as demographic density (</w:t>
      </w:r>
      <w:proofErr w:type="spellStart"/>
      <w:r w:rsidRPr="00690AC8">
        <w:rPr>
          <w:rFonts w:ascii="Arial" w:hAnsi="Arial" w:cs="Arial"/>
          <w:lang w:val="en-US"/>
        </w:rPr>
        <w:t>DeD</w:t>
      </w:r>
      <w:proofErr w:type="spellEnd"/>
      <w:r w:rsidRPr="00690AC8">
        <w:rPr>
          <w:rFonts w:ascii="Arial" w:hAnsi="Arial" w:cs="Arial"/>
          <w:lang w:val="en-US"/>
        </w:rPr>
        <w:t>), proportion of rural population (PRP), and consumption of untreated well water (CWW).</w:t>
      </w:r>
    </w:p>
    <w:p w14:paraId="7FEF54EB" w14:textId="206C7B76" w:rsidR="00690AC8" w:rsidRPr="00690AC8" w:rsidRDefault="00690AC8" w:rsidP="00690AC8">
      <w:pPr>
        <w:spacing w:after="120" w:line="280" w:lineRule="atLeast"/>
        <w:rPr>
          <w:rFonts w:ascii="Arial" w:hAnsi="Arial" w:cs="Arial"/>
          <w:lang w:val="en-US"/>
        </w:rPr>
      </w:pPr>
      <w:r w:rsidRPr="00690AC8">
        <w:rPr>
          <w:rFonts w:ascii="Arial" w:hAnsi="Arial" w:cs="Arial"/>
          <w:b/>
          <w:lang w:val="en-US"/>
        </w:rPr>
        <w:t>Methods</w:t>
      </w:r>
      <w:r w:rsidRPr="00690AC8">
        <w:rPr>
          <w:rFonts w:ascii="Arial" w:hAnsi="Arial" w:cs="Arial"/>
          <w:lang w:val="en-US"/>
        </w:rPr>
        <w:t xml:space="preserve">: Symptomatic subjects from Rio Grande do Sul, Brazil, diagnosed between 1999 and 2017, and living in the same municipalities where they were born, were included, provided their </w:t>
      </w:r>
      <w:proofErr w:type="spellStart"/>
      <w:r w:rsidRPr="00690AC8">
        <w:rPr>
          <w:rFonts w:ascii="Arial" w:hAnsi="Arial" w:cs="Arial"/>
          <w:lang w:val="en-US"/>
        </w:rPr>
        <w:t>CAGexp</w:t>
      </w:r>
      <w:proofErr w:type="spellEnd"/>
      <w:r w:rsidRPr="00690AC8">
        <w:rPr>
          <w:rFonts w:ascii="Arial" w:hAnsi="Arial" w:cs="Arial"/>
          <w:lang w:val="en-US"/>
        </w:rPr>
        <w:t xml:space="preserve"> and AO were available, and the residual AO (RAO) could be estimated. </w:t>
      </w:r>
      <w:proofErr w:type="spellStart"/>
      <w:r w:rsidRPr="00690AC8">
        <w:rPr>
          <w:rFonts w:ascii="Arial" w:hAnsi="Arial" w:cs="Arial"/>
          <w:lang w:val="en-US"/>
        </w:rPr>
        <w:t>DeD</w:t>
      </w:r>
      <w:proofErr w:type="spellEnd"/>
      <w:r w:rsidRPr="00690AC8">
        <w:rPr>
          <w:rFonts w:ascii="Arial" w:hAnsi="Arial" w:cs="Arial"/>
          <w:lang w:val="en-US"/>
        </w:rPr>
        <w:t xml:space="preserve">, PRP and CWW were obtained from the Brazilian Census of 2010. Participants were stratified in </w:t>
      </w:r>
      <w:r w:rsidRPr="00690AC8">
        <w:rPr>
          <w:rFonts w:ascii="Arial" w:hAnsi="Arial" w:cs="Arial"/>
          <w:lang w:val="en-US"/>
        </w:rPr>
        <w:lastRenderedPageBreak/>
        <w:t xml:space="preserve">high versus low </w:t>
      </w:r>
      <w:proofErr w:type="spellStart"/>
      <w:r w:rsidRPr="00690AC8">
        <w:rPr>
          <w:rFonts w:ascii="Arial" w:hAnsi="Arial" w:cs="Arial"/>
          <w:lang w:val="en-US"/>
        </w:rPr>
        <w:t>DeD</w:t>
      </w:r>
      <w:proofErr w:type="spellEnd"/>
      <w:r w:rsidRPr="00690AC8">
        <w:rPr>
          <w:rFonts w:ascii="Arial" w:hAnsi="Arial" w:cs="Arial"/>
          <w:lang w:val="en-US"/>
        </w:rPr>
        <w:t>, PRP and CWW groups, and their RAO were compared, for a p&lt;0.05.</w:t>
      </w:r>
    </w:p>
    <w:p w14:paraId="75365721" w14:textId="1D27F19B" w:rsidR="00690AC8" w:rsidRPr="00690AC8" w:rsidRDefault="00690AC8" w:rsidP="00690AC8">
      <w:pPr>
        <w:spacing w:after="120" w:line="280" w:lineRule="atLeast"/>
        <w:rPr>
          <w:rFonts w:ascii="Arial" w:hAnsi="Arial" w:cs="Arial"/>
          <w:lang w:val="en-US"/>
        </w:rPr>
      </w:pPr>
      <w:r w:rsidRPr="00690AC8">
        <w:rPr>
          <w:rFonts w:ascii="Arial" w:hAnsi="Arial" w:cs="Arial"/>
          <w:b/>
          <w:lang w:val="en-US"/>
        </w:rPr>
        <w:t>Results</w:t>
      </w:r>
      <w:r w:rsidRPr="00690AC8">
        <w:rPr>
          <w:rFonts w:ascii="Arial" w:hAnsi="Arial" w:cs="Arial"/>
          <w:lang w:val="en-US"/>
        </w:rPr>
        <w:t xml:space="preserve">: 188 subjects were studied. The mean (SD) RAO of subjects from low and high </w:t>
      </w:r>
      <w:proofErr w:type="spellStart"/>
      <w:r w:rsidRPr="00690AC8">
        <w:rPr>
          <w:rFonts w:ascii="Arial" w:hAnsi="Arial" w:cs="Arial"/>
          <w:lang w:val="en-US"/>
        </w:rPr>
        <w:t>DeD</w:t>
      </w:r>
      <w:proofErr w:type="spellEnd"/>
      <w:r w:rsidRPr="00690AC8">
        <w:rPr>
          <w:rFonts w:ascii="Arial" w:hAnsi="Arial" w:cs="Arial"/>
          <w:lang w:val="en-US"/>
        </w:rPr>
        <w:t xml:space="preserve"> groups were -1.90 (6.98) and -0.11 (6.20) (p=0.046); from low and high PRP groups were -0.12 (6.20) and -1.90 (6.99) (p=0.046); and from low and high CWW groups were -0.11 (6.04) and -1.89 (7.11) (p=0.034).</w:t>
      </w:r>
    </w:p>
    <w:p w14:paraId="631620EB" w14:textId="4729FC98" w:rsidR="003B496D" w:rsidRPr="00690AC8" w:rsidRDefault="00690AC8" w:rsidP="00690AC8">
      <w:pPr>
        <w:spacing w:after="120" w:line="280" w:lineRule="atLeast"/>
        <w:rPr>
          <w:rFonts w:ascii="Arial" w:hAnsi="Arial" w:cs="Arial"/>
          <w:lang w:val="en-US"/>
        </w:rPr>
      </w:pPr>
      <w:r w:rsidRPr="00690AC8">
        <w:rPr>
          <w:rFonts w:ascii="Arial" w:hAnsi="Arial" w:cs="Arial"/>
          <w:b/>
          <w:lang w:val="en-US"/>
        </w:rPr>
        <w:t>Conclusions</w:t>
      </w:r>
      <w:r w:rsidRPr="00690AC8">
        <w:rPr>
          <w:rFonts w:ascii="Arial" w:hAnsi="Arial" w:cs="Arial"/>
          <w:lang w:val="en-US"/>
        </w:rPr>
        <w:t>: AO of SCA3/MJD carriers was earlier in groups related to rural life. Our evidence suggests the presence of a risk factor in the rural environment, for earlier onset of symptoms in SCA3/MJD.</w:t>
      </w:r>
    </w:p>
    <w:sectPr w:rsidR="003B496D" w:rsidRPr="00690AC8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F8D7FD" w14:textId="77777777" w:rsidR="00094D57" w:rsidRDefault="00094D57" w:rsidP="004C4141">
      <w:r>
        <w:separator/>
      </w:r>
    </w:p>
  </w:endnote>
  <w:endnote w:type="continuationSeparator" w:id="0">
    <w:p w14:paraId="5EF5AE6B" w14:textId="77777777" w:rsidR="00094D57" w:rsidRDefault="00094D57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A2BC" w14:textId="77777777" w:rsidR="00094D57" w:rsidRDefault="00094D57" w:rsidP="004C4141">
      <w:r>
        <w:separator/>
      </w:r>
    </w:p>
  </w:footnote>
  <w:footnote w:type="continuationSeparator" w:id="0">
    <w:p w14:paraId="23576F69" w14:textId="77777777" w:rsidR="00094D57" w:rsidRDefault="00094D57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Cabealho"/>
      <w:rPr>
        <w:rFonts w:ascii="Abadi" w:hAnsi="Abadi"/>
      </w:rPr>
    </w:pPr>
    <w:r>
      <w:rPr>
        <w:rFonts w:ascii="Abadi" w:hAnsi="Abadi"/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DBEB7C0" w:rsidR="00F27F9D" w:rsidRDefault="00F27F9D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32007">
    <w:abstractNumId w:val="0"/>
  </w:num>
  <w:num w:numId="2" w16cid:durableId="448671267">
    <w:abstractNumId w:val="0"/>
  </w:num>
  <w:num w:numId="3" w16cid:durableId="1673408495">
    <w:abstractNumId w:val="0"/>
  </w:num>
  <w:num w:numId="4" w16cid:durableId="398285231">
    <w:abstractNumId w:val="0"/>
  </w:num>
  <w:num w:numId="5" w16cid:durableId="604507040">
    <w:abstractNumId w:val="1"/>
  </w:num>
  <w:num w:numId="6" w16cid:durableId="4115907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200FF"/>
    <w:rsid w:val="00034E58"/>
    <w:rsid w:val="00071C6D"/>
    <w:rsid w:val="000749DC"/>
    <w:rsid w:val="00094D57"/>
    <w:rsid w:val="000B1A9F"/>
    <w:rsid w:val="000B1CB6"/>
    <w:rsid w:val="000F230E"/>
    <w:rsid w:val="00104C64"/>
    <w:rsid w:val="00153B31"/>
    <w:rsid w:val="001A5D1D"/>
    <w:rsid w:val="001C48EA"/>
    <w:rsid w:val="001C4B63"/>
    <w:rsid w:val="001E69F5"/>
    <w:rsid w:val="001F0A40"/>
    <w:rsid w:val="001F3F9D"/>
    <w:rsid w:val="00207285"/>
    <w:rsid w:val="00245841"/>
    <w:rsid w:val="002464D1"/>
    <w:rsid w:val="00276755"/>
    <w:rsid w:val="00277823"/>
    <w:rsid w:val="00284526"/>
    <w:rsid w:val="00296641"/>
    <w:rsid w:val="002D7855"/>
    <w:rsid w:val="00326102"/>
    <w:rsid w:val="00361FCC"/>
    <w:rsid w:val="0039255A"/>
    <w:rsid w:val="0039260D"/>
    <w:rsid w:val="00394433"/>
    <w:rsid w:val="003A501D"/>
    <w:rsid w:val="003B496D"/>
    <w:rsid w:val="00446818"/>
    <w:rsid w:val="004C4141"/>
    <w:rsid w:val="004E2843"/>
    <w:rsid w:val="00533EF5"/>
    <w:rsid w:val="005922AD"/>
    <w:rsid w:val="005D673D"/>
    <w:rsid w:val="005E76FD"/>
    <w:rsid w:val="006125DC"/>
    <w:rsid w:val="00690AC8"/>
    <w:rsid w:val="006B6FAB"/>
    <w:rsid w:val="006E361C"/>
    <w:rsid w:val="006E7A20"/>
    <w:rsid w:val="007042F7"/>
    <w:rsid w:val="007634E7"/>
    <w:rsid w:val="007B4FAF"/>
    <w:rsid w:val="008276D8"/>
    <w:rsid w:val="0083030E"/>
    <w:rsid w:val="008772F6"/>
    <w:rsid w:val="008802E5"/>
    <w:rsid w:val="00893A0F"/>
    <w:rsid w:val="008948C8"/>
    <w:rsid w:val="008D6431"/>
    <w:rsid w:val="00937D69"/>
    <w:rsid w:val="009A3024"/>
    <w:rsid w:val="009B0B6E"/>
    <w:rsid w:val="009D2BEA"/>
    <w:rsid w:val="00AA2643"/>
    <w:rsid w:val="00B00BF6"/>
    <w:rsid w:val="00B3470C"/>
    <w:rsid w:val="00BC6E2C"/>
    <w:rsid w:val="00BE3671"/>
    <w:rsid w:val="00BF0E23"/>
    <w:rsid w:val="00C01152"/>
    <w:rsid w:val="00C568B5"/>
    <w:rsid w:val="00C9235E"/>
    <w:rsid w:val="00CC6A9C"/>
    <w:rsid w:val="00CE46C7"/>
    <w:rsid w:val="00CF2AFB"/>
    <w:rsid w:val="00D13755"/>
    <w:rsid w:val="00D146EE"/>
    <w:rsid w:val="00DB5EA5"/>
    <w:rsid w:val="00DE1396"/>
    <w:rsid w:val="00E007D3"/>
    <w:rsid w:val="00E433DD"/>
    <w:rsid w:val="00F00AD4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Ttulo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Ttulo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Ttulo4">
    <w:name w:val="heading 4"/>
    <w:basedOn w:val="Ttulo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Ttulo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Primeirorecuodecorpodetexto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Rodap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Recuonormal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Recuonormal"/>
    <w:rPr>
      <w:rFonts w:ascii="Arial" w:hAnsi="Arial" w:cs="Arial"/>
      <w:b/>
      <w:bCs/>
      <w:sz w:val="22"/>
      <w:szCs w:val="22"/>
    </w:rPr>
  </w:style>
  <w:style w:type="paragraph" w:styleId="Corpodetexto">
    <w:name w:val="Body Text"/>
    <w:basedOn w:val="Normal"/>
    <w:pPr>
      <w:spacing w:after="120"/>
    </w:pPr>
  </w:style>
  <w:style w:type="paragraph" w:styleId="Primeirorecuodecorpodetexto">
    <w:name w:val="Body Text First Indent"/>
    <w:basedOn w:val="Corpodetexto"/>
    <w:pPr>
      <w:ind w:firstLine="210"/>
    </w:pPr>
  </w:style>
  <w:style w:type="paragraph" w:customStyle="1" w:styleId="ListNumber1">
    <w:name w:val="List Number1"/>
    <w:basedOn w:val="Commarcadores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Commarcadores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Ttulo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Cabealho">
    <w:name w:val="header"/>
    <w:basedOn w:val="Normal"/>
    <w:link w:val="Cabealho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CabealhoChar">
    <w:name w:val="Cabeçalho Char"/>
    <w:link w:val="Cabealho"/>
    <w:uiPriority w:val="99"/>
    <w:rsid w:val="004C4141"/>
    <w:rPr>
      <w:sz w:val="24"/>
      <w:szCs w:val="24"/>
      <w:lang w:val="en-GB" w:eastAsia="en-US"/>
    </w:rPr>
  </w:style>
  <w:style w:type="paragraph" w:styleId="Textodebalo">
    <w:name w:val="Balloon Text"/>
    <w:basedOn w:val="Normal"/>
    <w:link w:val="TextodebaloChar"/>
    <w:rsid w:val="004C41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o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Refdecomentrio">
    <w:name w:val="annotation reference"/>
    <w:basedOn w:val="Fontepargpadro"/>
    <w:semiHidden/>
    <w:unhideWhenUsed/>
    <w:rsid w:val="000B1CB6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0B1CB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0B1CB6"/>
    <w:rPr>
      <w:lang w:val="en-GB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B1C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B1CB6"/>
    <w:rPr>
      <w:b/>
      <w:bCs/>
      <w:lang w:val="en-GB" w:eastAsia="en-US"/>
    </w:rPr>
  </w:style>
  <w:style w:type="character" w:styleId="Hyperlink">
    <w:name w:val="Hyperlink"/>
    <w:basedOn w:val="Fontepargpadro"/>
    <w:unhideWhenUsed/>
    <w:rsid w:val="00296641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5F0E8-B404-4754-B47E-10FD9D29A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387</Words>
  <Characters>2093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Laura Bannach Jardim</cp:lastModifiedBy>
  <cp:revision>2</cp:revision>
  <dcterms:created xsi:type="dcterms:W3CDTF">2025-01-09T19:55:00Z</dcterms:created>
  <dcterms:modified xsi:type="dcterms:W3CDTF">2025-01-09T19:55:00Z</dcterms:modified>
</cp:coreProperties>
</file>