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D704"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Author Name*, Author Name**, initials then surnames, separated by commas, appear here</w:t>
      </w:r>
    </w:p>
    <w:p w14:paraId="39FEA12D"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*This is the first author’s affiliation and location</w:t>
      </w:r>
    </w:p>
    <w:p w14:paraId="787A0466"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**This is the second author’s affiliation and location</w:t>
      </w:r>
    </w:p>
    <w:p w14:paraId="7C07C113"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ABSTRACT:</w:t>
      </w:r>
    </w:p>
    <w:p w14:paraId="5086F834"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The abstract should be under 250 words.</w:t>
      </w:r>
    </w:p>
    <w:p w14:paraId="64ECB7EF"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FORMAT</w:t>
      </w:r>
    </w:p>
    <w:p w14:paraId="68592BE1"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The preferred format in the text of the Abstract is Arial 12 pt, Spacing - 0 pt before, 6 pt after, and Line Spacing - at least 14 pt.</w:t>
      </w:r>
    </w:p>
    <w:p w14:paraId="3FF551B2"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TABLES/FIGURES</w:t>
      </w:r>
    </w:p>
    <w:p w14:paraId="414BF647"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 xml:space="preserve">Table 1.1 This is a style for Table Titles. “Table 1.1, 1.2 </w:t>
      </w:r>
      <w:proofErr w:type="spellStart"/>
      <w:r w:rsidRPr="00383499">
        <w:rPr>
          <w:rFonts w:ascii="Arial" w:hAnsi="Arial" w:cs="Arial"/>
          <w:sz w:val="24"/>
          <w:szCs w:val="24"/>
        </w:rPr>
        <w:t>etc</w:t>
      </w:r>
      <w:proofErr w:type="spellEnd"/>
      <w:r w:rsidRPr="00383499">
        <w:rPr>
          <w:rFonts w:ascii="Arial" w:hAnsi="Arial" w:cs="Arial"/>
          <w:sz w:val="24"/>
          <w:szCs w:val="24"/>
        </w:rPr>
        <w:t>” should be in bold. Table captions should appear above tables.</w:t>
      </w:r>
    </w:p>
    <w:p w14:paraId="1A33C8C1"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 xml:space="preserve">Figure 1.1 This is a style for Figure Titles. “Figure 1.1, 1.2 </w:t>
      </w:r>
      <w:proofErr w:type="spellStart"/>
      <w:r w:rsidRPr="00383499">
        <w:rPr>
          <w:rFonts w:ascii="Arial" w:hAnsi="Arial" w:cs="Arial"/>
          <w:sz w:val="24"/>
          <w:szCs w:val="24"/>
        </w:rPr>
        <w:t>etc</w:t>
      </w:r>
      <w:proofErr w:type="spellEnd"/>
      <w:r w:rsidRPr="00383499">
        <w:rPr>
          <w:rFonts w:ascii="Arial" w:hAnsi="Arial" w:cs="Arial"/>
          <w:sz w:val="24"/>
          <w:szCs w:val="24"/>
        </w:rPr>
        <w:t>” should be in bold. Figure legends should appear below figures.</w:t>
      </w:r>
    </w:p>
    <w:p w14:paraId="4FA9481D"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REFERENCES</w:t>
      </w:r>
    </w:p>
    <w:p w14:paraId="2C405CA0"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As per CSIRO citing and referencing guide</w:t>
      </w:r>
    </w:p>
    <w:p w14:paraId="3C2E22AB"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Abstracts are due 18 January 2025. Abstracts must be sub</w:t>
      </w:r>
    </w:p>
    <w:p w14:paraId="50F4CAF8" w14:textId="493DF4C6" w:rsidR="00383499" w:rsidRPr="00383499" w:rsidRDefault="00383499" w:rsidP="00383499">
      <w:pPr>
        <w:spacing w:after="120"/>
        <w:rPr>
          <w:rFonts w:ascii="Arial" w:hAnsi="Arial" w:cs="Arial"/>
          <w:sz w:val="24"/>
          <w:szCs w:val="24"/>
        </w:rPr>
      </w:pPr>
      <w:r w:rsidRPr="00383499">
        <w:rPr>
          <w:rFonts w:ascii="Arial" w:hAnsi="Arial" w:cs="Arial"/>
          <w:sz w:val="24"/>
          <w:szCs w:val="24"/>
        </w:rPr>
        <w:br w:type="page"/>
      </w:r>
      <w:r w:rsidR="006F065C" w:rsidRPr="006F065C">
        <w:rPr>
          <w:rFonts w:ascii="Arial" w:hAnsi="Arial" w:cs="Arial"/>
          <w:sz w:val="24"/>
          <w:szCs w:val="24"/>
        </w:rPr>
        <w:lastRenderedPageBreak/>
        <w:t xml:space="preserve">Dr. Patricia Zrelak, PhD, RN, NEA-BC, </w:t>
      </w:r>
      <w:proofErr w:type="gramStart"/>
      <w:r w:rsidR="006F065C" w:rsidRPr="006F065C">
        <w:rPr>
          <w:rFonts w:ascii="Arial" w:hAnsi="Arial" w:cs="Arial"/>
          <w:sz w:val="24"/>
          <w:szCs w:val="24"/>
        </w:rPr>
        <w:t>ASC,-</w:t>
      </w:r>
      <w:proofErr w:type="gramEnd"/>
      <w:r w:rsidR="006F065C" w:rsidRPr="006F065C">
        <w:rPr>
          <w:rFonts w:ascii="Arial" w:hAnsi="Arial" w:cs="Arial"/>
          <w:sz w:val="24"/>
          <w:szCs w:val="24"/>
        </w:rPr>
        <w:t>BC, CCRN, SCRN, CNRN, CHQP, PHN, FAHA, has an extensive background in neuroscience nursing and is currently the stroke program manager for Kaiser Permanente, Northern California. She is also the liaison between WFNN and the American Association of Neuroscience Nurses. She has served on numerous national boards, including the AANN guideline editorial board, and is a frequent national and international speaker on neuroscience related issues</w:t>
      </w:r>
      <w:proofErr w:type="gramStart"/>
      <w:r w:rsidR="006F065C" w:rsidRPr="006F065C">
        <w:rPr>
          <w:rFonts w:ascii="Arial" w:hAnsi="Arial" w:cs="Arial"/>
          <w:sz w:val="24"/>
          <w:szCs w:val="24"/>
        </w:rPr>
        <w:t>. .</w:t>
      </w:r>
      <w:proofErr w:type="gramEnd"/>
      <w:r w:rsidR="006F065C" w:rsidRPr="006F065C">
        <w:rPr>
          <w:rFonts w:ascii="Arial" w:hAnsi="Arial" w:cs="Arial"/>
          <w:sz w:val="24"/>
          <w:szCs w:val="24"/>
        </w:rPr>
        <w:t xml:space="preserve">  </w:t>
      </w:r>
    </w:p>
    <w:p w14:paraId="17663136" w14:textId="63D9B409" w:rsidR="00383499" w:rsidRPr="00383499" w:rsidRDefault="00383499" w:rsidP="00383499">
      <w:pPr>
        <w:spacing w:after="120"/>
        <w:rPr>
          <w:rFonts w:ascii="Arial" w:hAnsi="Arial" w:cs="Arial"/>
          <w:b/>
          <w:bCs/>
          <w:sz w:val="24"/>
          <w:szCs w:val="24"/>
        </w:rPr>
      </w:pPr>
      <w:r w:rsidRPr="00383499">
        <w:rPr>
          <w:rFonts w:ascii="Arial" w:hAnsi="Arial" w:cs="Arial"/>
          <w:b/>
          <w:bCs/>
          <w:sz w:val="24"/>
          <w:szCs w:val="24"/>
        </w:rPr>
        <w:t>Bridging Knowledge Gaps in Neuroscience Nursing: The AANN Neuro 101 Toolkit for Effective Onboarding and Orientation of New Nursing Staff   </w:t>
      </w:r>
    </w:p>
    <w:p w14:paraId="1D9A3C6E" w14:textId="77777777" w:rsidR="00383499" w:rsidRPr="00383499" w:rsidRDefault="00383499" w:rsidP="00383499">
      <w:pPr>
        <w:spacing w:after="120"/>
        <w:rPr>
          <w:rFonts w:ascii="Arial" w:hAnsi="Arial" w:cs="Arial"/>
          <w:i/>
          <w:iCs/>
          <w:sz w:val="24"/>
          <w:szCs w:val="24"/>
        </w:rPr>
      </w:pPr>
      <w:r w:rsidRPr="00383499">
        <w:rPr>
          <w:rFonts w:ascii="Arial" w:hAnsi="Arial" w:cs="Arial"/>
          <w:i/>
          <w:iCs/>
          <w:sz w:val="24"/>
          <w:szCs w:val="24"/>
        </w:rPr>
        <w:t xml:space="preserve">Patricia (Pat) Ann Zrelak, PhD, RN, NEA-BC, CNRN, SCRN, ASC-BC, CCRN, CPHQ, PHN, FAHA </w:t>
      </w:r>
    </w:p>
    <w:p w14:paraId="77FAF0EA" w14:textId="1786AFA8" w:rsidR="00383499" w:rsidRPr="00383499" w:rsidRDefault="00383499" w:rsidP="00383499">
      <w:pPr>
        <w:spacing w:after="120" w:line="240" w:lineRule="auto"/>
        <w:rPr>
          <w:rFonts w:ascii="Arial" w:hAnsi="Arial" w:cs="Arial"/>
          <w:i/>
          <w:iCs/>
          <w:sz w:val="24"/>
          <w:szCs w:val="24"/>
        </w:rPr>
      </w:pPr>
      <w:r w:rsidRPr="00383499">
        <w:rPr>
          <w:rFonts w:ascii="Arial" w:hAnsi="Arial" w:cs="Arial"/>
          <w:i/>
          <w:iCs/>
          <w:sz w:val="24"/>
          <w:szCs w:val="24"/>
        </w:rPr>
        <w:t>*</w:t>
      </w:r>
      <w:r w:rsidRPr="00383499">
        <w:rPr>
          <w:rFonts w:ascii="Arial" w:hAnsi="Arial" w:cs="Arial"/>
          <w:i/>
          <w:iCs/>
          <w:sz w:val="24"/>
          <w:szCs w:val="24"/>
        </w:rPr>
        <w:tab/>
        <w:t>Regional Offices, Kaiser Permanente, Northern California Region</w:t>
      </w:r>
    </w:p>
    <w:p w14:paraId="6F2577ED" w14:textId="3760536D" w:rsidR="00383499" w:rsidRPr="00383499" w:rsidRDefault="00383499" w:rsidP="00383499">
      <w:pPr>
        <w:spacing w:after="120" w:line="240" w:lineRule="auto"/>
        <w:rPr>
          <w:rFonts w:ascii="Arial" w:hAnsi="Arial" w:cs="Arial"/>
          <w:i/>
          <w:iCs/>
          <w:sz w:val="24"/>
          <w:szCs w:val="24"/>
        </w:rPr>
      </w:pPr>
      <w:r w:rsidRPr="00383499">
        <w:rPr>
          <w:rFonts w:ascii="Arial" w:hAnsi="Arial" w:cs="Arial"/>
          <w:i/>
          <w:iCs/>
          <w:sz w:val="24"/>
          <w:szCs w:val="24"/>
        </w:rPr>
        <w:t>**</w:t>
      </w:r>
      <w:r w:rsidRPr="00383499">
        <w:rPr>
          <w:rFonts w:ascii="Arial" w:hAnsi="Arial" w:cs="Arial"/>
          <w:i/>
          <w:iCs/>
          <w:sz w:val="24"/>
          <w:szCs w:val="24"/>
        </w:rPr>
        <w:tab/>
        <w:t xml:space="preserve">AANN International Liaison </w:t>
      </w:r>
    </w:p>
    <w:p w14:paraId="77E2B03A" w14:textId="77777777" w:rsidR="00383499" w:rsidRPr="00383499" w:rsidRDefault="00383499" w:rsidP="00383499">
      <w:pPr>
        <w:spacing w:after="120"/>
        <w:rPr>
          <w:rFonts w:ascii="Arial" w:hAnsi="Arial" w:cs="Arial"/>
          <w:b/>
          <w:bCs/>
          <w:i/>
          <w:iCs/>
          <w:sz w:val="24"/>
          <w:szCs w:val="24"/>
        </w:rPr>
      </w:pPr>
    </w:p>
    <w:p w14:paraId="467AAC79" w14:textId="77777777" w:rsidR="00383499" w:rsidRPr="00383499" w:rsidRDefault="00383499" w:rsidP="00383499">
      <w:pPr>
        <w:spacing w:after="120"/>
        <w:rPr>
          <w:rFonts w:ascii="Arial" w:hAnsi="Arial" w:cs="Arial"/>
          <w:sz w:val="24"/>
          <w:szCs w:val="24"/>
        </w:rPr>
      </w:pPr>
      <w:r w:rsidRPr="00383499">
        <w:rPr>
          <w:rFonts w:ascii="Arial" w:hAnsi="Arial" w:cs="Arial"/>
          <w:b/>
          <w:bCs/>
          <w:i/>
          <w:iCs/>
          <w:sz w:val="24"/>
          <w:szCs w:val="24"/>
        </w:rPr>
        <w:t>Abstract:</w:t>
      </w:r>
    </w:p>
    <w:p w14:paraId="6B377F36"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The complexity of neuroscience nursing, driven by the intricacies of the nervous system and diverse</w:t>
      </w:r>
      <w:r w:rsidRPr="00383499">
        <w:rPr>
          <w:rFonts w:ascii="Arial" w:hAnsi="Arial" w:cs="Arial"/>
          <w:b/>
          <w:bCs/>
          <w:i/>
          <w:iCs/>
          <w:sz w:val="24"/>
          <w:szCs w:val="24"/>
        </w:rPr>
        <w:t xml:space="preserve"> </w:t>
      </w:r>
      <w:r w:rsidRPr="00383499">
        <w:rPr>
          <w:rFonts w:ascii="Arial" w:hAnsi="Arial" w:cs="Arial"/>
          <w:sz w:val="24"/>
          <w:szCs w:val="24"/>
        </w:rPr>
        <w:t>neurological conditions, presents significant challenges in ensuring staff are competent to care for this vulnerable patient population.  Recognizing an urgent need for standardized neuroscience orientation, the American Association of Neuroscience Nurses (AANN) developed the Neuro 101 Toolkit through a structured process, including a Delphi study to identify essential components. This toolkit addresses these challenges by equipping new and temporary staff, including travelers and float nurses, with the knowledge and skills necessary to provide safe, high-quality care.</w:t>
      </w:r>
    </w:p>
    <w:p w14:paraId="7A422B4B"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The Neuro 101 Toolkit includes a quick-reference checklist, practical resources on common diagnoses, neurological assessments, seizure and epilepsy management, stroke protocols, and spinal care. Additionally, preceptor tools, such as orientation frameworks, skill acquisition strategies, and advocacy materials, enable efficient and effective onboarding. The toolkit fosters competence in patient assessment, intervention, and education by providing evidence-based guidance and practical clinical tools.</w:t>
      </w:r>
    </w:p>
    <w:p w14:paraId="77C9E3AA" w14:textId="260B815A" w:rsidR="00383499" w:rsidRPr="00383499" w:rsidRDefault="00383499" w:rsidP="00383499">
      <w:pPr>
        <w:spacing w:after="120"/>
        <w:rPr>
          <w:rFonts w:ascii="Arial" w:hAnsi="Arial" w:cs="Arial"/>
          <w:sz w:val="24"/>
          <w:szCs w:val="24"/>
        </w:rPr>
      </w:pPr>
      <w:r w:rsidRPr="00383499">
        <w:rPr>
          <w:rFonts w:ascii="Arial" w:hAnsi="Arial" w:cs="Arial"/>
          <w:sz w:val="24"/>
          <w:szCs w:val="24"/>
        </w:rPr>
        <w:t xml:space="preserve">This presentation will explore how the toolkit enhances the integration of new staff into neuroscience units, ensuring consistent, accessible education and improving patient safety. Feedback from users demonstrates its value in reducing onboarding challenges and improving outcomes across care settings. Building on this success, a similar process is now underway to develop a toolkit tailored to Neuro ICU orientation. This presentation will illustrate how the Neuro 101 Toolkit represents a pivotal innovation in supporting neuroscience nursing and AANN membership globally, with significant implications for improving patient care and workforce readiness while providing a framework for future work. </w:t>
      </w:r>
    </w:p>
    <w:p w14:paraId="172FDCCF" w14:textId="77777777" w:rsidR="00383499" w:rsidRPr="00383499" w:rsidRDefault="00383499" w:rsidP="00383499">
      <w:pPr>
        <w:spacing w:after="120"/>
        <w:rPr>
          <w:rFonts w:ascii="Arial" w:hAnsi="Arial" w:cs="Arial"/>
          <w:sz w:val="24"/>
          <w:szCs w:val="24"/>
        </w:rPr>
      </w:pPr>
      <w:r w:rsidRPr="00383499">
        <w:rPr>
          <w:rFonts w:ascii="Arial" w:hAnsi="Arial" w:cs="Arial"/>
          <w:sz w:val="24"/>
          <w:szCs w:val="24"/>
        </w:rPr>
        <w:t> </w:t>
      </w:r>
    </w:p>
    <w:p w14:paraId="7CBDFB98" w14:textId="70F55C95" w:rsidR="00383499" w:rsidRDefault="00FA5BEB">
      <w:pPr>
        <w:rPr>
          <w:rFonts w:ascii="Arial" w:hAnsi="Arial" w:cs="Arial"/>
          <w:sz w:val="24"/>
          <w:szCs w:val="24"/>
        </w:rPr>
      </w:pPr>
      <w:r>
        <w:rPr>
          <w:rFonts w:ascii="Arial" w:hAnsi="Arial" w:cs="Arial"/>
          <w:sz w:val="24"/>
          <w:szCs w:val="24"/>
        </w:rPr>
        <w:lastRenderedPageBreak/>
        <w:t>American Association of Neuroscience Nursing.</w:t>
      </w:r>
      <w:r w:rsidR="00C3694C">
        <w:rPr>
          <w:rFonts w:ascii="Arial" w:hAnsi="Arial" w:cs="Arial"/>
          <w:sz w:val="24"/>
          <w:szCs w:val="24"/>
        </w:rPr>
        <w:t xml:space="preserve"> </w:t>
      </w:r>
      <w:r w:rsidR="00C3694C" w:rsidRPr="00C3694C">
        <w:rPr>
          <w:rFonts w:ascii="Arial" w:hAnsi="Arial" w:cs="Arial"/>
          <w:i/>
          <w:iCs/>
          <w:sz w:val="24"/>
          <w:szCs w:val="24"/>
        </w:rPr>
        <w:t>Neuro 101 Toolkit</w:t>
      </w:r>
      <w:r w:rsidR="005E58E8">
        <w:rPr>
          <w:rFonts w:ascii="Arial" w:hAnsi="Arial" w:cs="Arial"/>
          <w:i/>
          <w:iCs/>
          <w:sz w:val="24"/>
          <w:szCs w:val="24"/>
        </w:rPr>
        <w:t xml:space="preserve">, </w:t>
      </w:r>
      <w:hyperlink r:id="rId5" w:history="1">
        <w:r w:rsidR="005E58E8" w:rsidRPr="005E58E8">
          <w:rPr>
            <w:rStyle w:val="Hyperlink"/>
            <w:rFonts w:ascii="Arial" w:hAnsi="Arial" w:cs="Arial"/>
            <w:i/>
            <w:iCs/>
            <w:sz w:val="24"/>
            <w:szCs w:val="24"/>
          </w:rPr>
          <w:t>Neuro 101 Toolkit | American Association of Neuroscience Nurses</w:t>
        </w:r>
      </w:hyperlink>
      <w:r w:rsidR="005E58E8">
        <w:rPr>
          <w:rFonts w:ascii="Arial" w:hAnsi="Arial" w:cs="Arial"/>
          <w:i/>
          <w:iCs/>
          <w:sz w:val="24"/>
          <w:szCs w:val="24"/>
        </w:rPr>
        <w:t xml:space="preserve">, accessed January 11, 2025.  </w:t>
      </w:r>
      <w:r>
        <w:rPr>
          <w:rFonts w:ascii="Arial" w:hAnsi="Arial" w:cs="Arial"/>
          <w:sz w:val="24"/>
          <w:szCs w:val="24"/>
        </w:rPr>
        <w:t xml:space="preserve"> </w:t>
      </w:r>
      <w:r w:rsidR="00383499">
        <w:rPr>
          <w:rFonts w:ascii="Arial" w:hAnsi="Arial" w:cs="Arial"/>
          <w:sz w:val="24"/>
          <w:szCs w:val="24"/>
        </w:rPr>
        <w:br w:type="page"/>
      </w:r>
    </w:p>
    <w:p w14:paraId="135D4755" w14:textId="5E4BFDBF" w:rsidR="008760CF" w:rsidRPr="00493D77" w:rsidRDefault="008760CF" w:rsidP="00383499">
      <w:pPr>
        <w:spacing w:after="120"/>
        <w:rPr>
          <w:rFonts w:ascii="Arial" w:hAnsi="Arial" w:cs="Arial"/>
          <w:b/>
          <w:bCs/>
          <w:sz w:val="24"/>
          <w:szCs w:val="24"/>
        </w:rPr>
      </w:pPr>
      <w:r w:rsidRPr="00493D77">
        <w:rPr>
          <w:rFonts w:ascii="Arial" w:hAnsi="Arial" w:cs="Arial"/>
          <w:b/>
          <w:bCs/>
          <w:sz w:val="24"/>
          <w:szCs w:val="24"/>
        </w:rPr>
        <w:lastRenderedPageBreak/>
        <w:t xml:space="preserve">Improving the </w:t>
      </w:r>
      <w:r w:rsidR="00640CE4">
        <w:rPr>
          <w:rFonts w:ascii="Arial" w:hAnsi="Arial" w:cs="Arial"/>
          <w:b/>
          <w:bCs/>
          <w:sz w:val="24"/>
          <w:szCs w:val="24"/>
        </w:rPr>
        <w:t xml:space="preserve">Hyperacute </w:t>
      </w:r>
      <w:r w:rsidRPr="00493D77">
        <w:rPr>
          <w:rFonts w:ascii="Arial" w:hAnsi="Arial" w:cs="Arial"/>
          <w:b/>
          <w:bCs/>
          <w:sz w:val="24"/>
          <w:szCs w:val="24"/>
        </w:rPr>
        <w:t xml:space="preserve">Care </w:t>
      </w:r>
      <w:r w:rsidR="00640CE4">
        <w:rPr>
          <w:rFonts w:ascii="Arial" w:hAnsi="Arial" w:cs="Arial"/>
          <w:b/>
          <w:bCs/>
          <w:sz w:val="24"/>
          <w:szCs w:val="24"/>
        </w:rPr>
        <w:t>of</w:t>
      </w:r>
      <w:r w:rsidRPr="00493D77">
        <w:rPr>
          <w:rFonts w:ascii="Arial" w:hAnsi="Arial" w:cs="Arial"/>
          <w:b/>
          <w:bCs/>
          <w:sz w:val="24"/>
          <w:szCs w:val="24"/>
        </w:rPr>
        <w:t xml:space="preserve"> Patients with Suspected Acute Ce</w:t>
      </w:r>
      <w:r w:rsidR="00860FDE" w:rsidRPr="00493D77">
        <w:rPr>
          <w:rFonts w:ascii="Arial" w:hAnsi="Arial" w:cs="Arial"/>
          <w:b/>
          <w:bCs/>
          <w:sz w:val="24"/>
          <w:szCs w:val="24"/>
        </w:rPr>
        <w:t xml:space="preserve">ntral Retinal Artery </w:t>
      </w:r>
    </w:p>
    <w:p w14:paraId="3A49331D" w14:textId="7846F2C7" w:rsidR="00B23A02" w:rsidRPr="00383499" w:rsidRDefault="00B23A02" w:rsidP="00B23A02">
      <w:pPr>
        <w:spacing w:after="120"/>
        <w:rPr>
          <w:rFonts w:ascii="Arial" w:hAnsi="Arial" w:cs="Arial"/>
          <w:i/>
          <w:iCs/>
          <w:sz w:val="24"/>
          <w:szCs w:val="24"/>
        </w:rPr>
      </w:pPr>
      <w:r w:rsidRPr="00383499">
        <w:rPr>
          <w:rFonts w:ascii="Arial" w:hAnsi="Arial" w:cs="Arial"/>
          <w:i/>
          <w:iCs/>
          <w:sz w:val="24"/>
          <w:szCs w:val="24"/>
        </w:rPr>
        <w:t>Patricia (Pat) Ann Zrelak, PhD, RN, NEA-BC, CNRN, SCRN, ASC-BC, CCRN, CPHQ, PHN, FAHA</w:t>
      </w:r>
      <w:r w:rsidR="003D75D0">
        <w:rPr>
          <w:rFonts w:ascii="Arial" w:hAnsi="Arial" w:cs="Arial"/>
          <w:i/>
          <w:iCs/>
          <w:sz w:val="24"/>
          <w:szCs w:val="24"/>
        </w:rPr>
        <w:t>*</w:t>
      </w:r>
      <w:r w:rsidRPr="00383499">
        <w:rPr>
          <w:rFonts w:ascii="Arial" w:hAnsi="Arial" w:cs="Arial"/>
          <w:i/>
          <w:iCs/>
          <w:sz w:val="24"/>
          <w:szCs w:val="24"/>
        </w:rPr>
        <w:t xml:space="preserve"> </w:t>
      </w:r>
    </w:p>
    <w:p w14:paraId="253AB315" w14:textId="77777777" w:rsidR="00B23A02" w:rsidRPr="00383499" w:rsidRDefault="00B23A02" w:rsidP="00B23A02">
      <w:pPr>
        <w:spacing w:after="120" w:line="240" w:lineRule="auto"/>
        <w:rPr>
          <w:rFonts w:ascii="Arial" w:hAnsi="Arial" w:cs="Arial"/>
          <w:i/>
          <w:iCs/>
          <w:sz w:val="24"/>
          <w:szCs w:val="24"/>
        </w:rPr>
      </w:pPr>
      <w:r w:rsidRPr="00383499">
        <w:rPr>
          <w:rFonts w:ascii="Arial" w:hAnsi="Arial" w:cs="Arial"/>
          <w:i/>
          <w:iCs/>
          <w:sz w:val="24"/>
          <w:szCs w:val="24"/>
        </w:rPr>
        <w:t>*</w:t>
      </w:r>
      <w:r w:rsidRPr="00383499">
        <w:rPr>
          <w:rFonts w:ascii="Arial" w:hAnsi="Arial" w:cs="Arial"/>
          <w:i/>
          <w:iCs/>
          <w:sz w:val="24"/>
          <w:szCs w:val="24"/>
        </w:rPr>
        <w:tab/>
        <w:t>Regional Offices, Kaiser Permanente, Northern California Region</w:t>
      </w:r>
    </w:p>
    <w:p w14:paraId="15716555" w14:textId="77777777" w:rsidR="00B23A02" w:rsidRDefault="00B23A02" w:rsidP="00383499">
      <w:pPr>
        <w:spacing w:after="120"/>
        <w:rPr>
          <w:rFonts w:ascii="Arial" w:hAnsi="Arial" w:cs="Arial"/>
          <w:sz w:val="24"/>
          <w:szCs w:val="24"/>
        </w:rPr>
      </w:pPr>
    </w:p>
    <w:p w14:paraId="4A78B298" w14:textId="77777777" w:rsidR="00CA3583" w:rsidRDefault="00C23F7B" w:rsidP="00383499">
      <w:pPr>
        <w:spacing w:after="120"/>
        <w:rPr>
          <w:rFonts w:ascii="Arial" w:hAnsi="Arial" w:cs="Arial"/>
          <w:b/>
          <w:bCs/>
          <w:sz w:val="24"/>
          <w:szCs w:val="24"/>
        </w:rPr>
      </w:pPr>
      <w:r w:rsidRPr="00BC043C">
        <w:rPr>
          <w:rFonts w:ascii="Arial" w:hAnsi="Arial" w:cs="Arial"/>
          <w:b/>
          <w:bCs/>
          <w:sz w:val="24"/>
          <w:szCs w:val="24"/>
        </w:rPr>
        <w:t>BACKGROUND:</w:t>
      </w:r>
    </w:p>
    <w:p w14:paraId="4AB6EE3E" w14:textId="136854E0" w:rsidR="00C23F7B" w:rsidRDefault="00860FDE" w:rsidP="00383499">
      <w:pPr>
        <w:spacing w:after="120"/>
        <w:rPr>
          <w:rFonts w:ascii="Arial" w:hAnsi="Arial" w:cs="Arial"/>
          <w:sz w:val="24"/>
          <w:szCs w:val="24"/>
        </w:rPr>
      </w:pPr>
      <w:r w:rsidRPr="00860FDE">
        <w:rPr>
          <w:rFonts w:ascii="Arial" w:hAnsi="Arial" w:cs="Arial"/>
          <w:sz w:val="24"/>
          <w:szCs w:val="24"/>
        </w:rPr>
        <w:t>Central retinal artery occlusion (CRAO) is a form of acute ischemic stroke that causes severe visual loss</w:t>
      </w:r>
      <w:r w:rsidR="00E21996">
        <w:rPr>
          <w:rFonts w:ascii="Arial" w:hAnsi="Arial" w:cs="Arial"/>
          <w:sz w:val="24"/>
          <w:szCs w:val="24"/>
        </w:rPr>
        <w:t>.</w:t>
      </w:r>
      <w:r w:rsidR="00DA7571">
        <w:rPr>
          <w:rFonts w:ascii="Arial" w:hAnsi="Arial" w:cs="Arial"/>
          <w:sz w:val="24"/>
          <w:szCs w:val="24"/>
        </w:rPr>
        <w:t xml:space="preserve"> Time is important in </w:t>
      </w:r>
      <w:r w:rsidR="00541972">
        <w:rPr>
          <w:rFonts w:ascii="Arial" w:hAnsi="Arial" w:cs="Arial"/>
          <w:sz w:val="24"/>
          <w:szCs w:val="24"/>
        </w:rPr>
        <w:t xml:space="preserve">its </w:t>
      </w:r>
      <w:r w:rsidR="00DA7571">
        <w:rPr>
          <w:rFonts w:ascii="Arial" w:hAnsi="Arial" w:cs="Arial"/>
          <w:sz w:val="24"/>
          <w:szCs w:val="24"/>
        </w:rPr>
        <w:t>treatment as the retina is extremely sensitive to ischemi</w:t>
      </w:r>
      <w:r w:rsidR="00AB4B3F">
        <w:rPr>
          <w:rFonts w:ascii="Arial" w:hAnsi="Arial" w:cs="Arial"/>
          <w:sz w:val="24"/>
          <w:szCs w:val="24"/>
        </w:rPr>
        <w:t>a</w:t>
      </w:r>
      <w:r w:rsidR="00DA7571">
        <w:rPr>
          <w:rFonts w:ascii="Arial" w:hAnsi="Arial" w:cs="Arial"/>
          <w:sz w:val="24"/>
          <w:szCs w:val="24"/>
        </w:rPr>
        <w:t xml:space="preserve">.  </w:t>
      </w:r>
      <w:r w:rsidR="00552C1A">
        <w:rPr>
          <w:rFonts w:ascii="Arial" w:hAnsi="Arial" w:cs="Arial"/>
          <w:sz w:val="24"/>
          <w:szCs w:val="24"/>
        </w:rPr>
        <w:t>C</w:t>
      </w:r>
      <w:r w:rsidR="00552C1A" w:rsidRPr="00860FDE">
        <w:rPr>
          <w:rFonts w:ascii="Arial" w:hAnsi="Arial" w:cs="Arial"/>
          <w:sz w:val="24"/>
          <w:szCs w:val="24"/>
        </w:rPr>
        <w:t xml:space="preserve">urrent literature suggests that treatment with </w:t>
      </w:r>
      <w:r w:rsidR="00552C1A">
        <w:rPr>
          <w:rFonts w:ascii="Arial" w:hAnsi="Arial" w:cs="Arial"/>
          <w:sz w:val="24"/>
          <w:szCs w:val="24"/>
        </w:rPr>
        <w:t xml:space="preserve">intravenous thrombolytic therapy </w:t>
      </w:r>
      <w:r w:rsidR="00552C1A" w:rsidRPr="00860FDE">
        <w:rPr>
          <w:rFonts w:ascii="Arial" w:hAnsi="Arial" w:cs="Arial"/>
          <w:sz w:val="24"/>
          <w:szCs w:val="24"/>
        </w:rPr>
        <w:t>may be effective</w:t>
      </w:r>
      <w:r w:rsidR="00DA7571">
        <w:rPr>
          <w:rFonts w:ascii="Arial" w:hAnsi="Arial" w:cs="Arial"/>
          <w:sz w:val="24"/>
          <w:szCs w:val="24"/>
        </w:rPr>
        <w:t xml:space="preserve">, although there is a lack of high-quality </w:t>
      </w:r>
      <w:r w:rsidR="007466BD">
        <w:rPr>
          <w:rFonts w:ascii="Arial" w:hAnsi="Arial" w:cs="Arial"/>
          <w:sz w:val="24"/>
          <w:szCs w:val="24"/>
        </w:rPr>
        <w:t xml:space="preserve">randomized </w:t>
      </w:r>
      <w:r w:rsidR="00B50C2D">
        <w:rPr>
          <w:rFonts w:ascii="Arial" w:hAnsi="Arial" w:cs="Arial"/>
          <w:sz w:val="24"/>
          <w:szCs w:val="24"/>
        </w:rPr>
        <w:t>studies</w:t>
      </w:r>
      <w:r w:rsidR="007466BD">
        <w:rPr>
          <w:rFonts w:ascii="Arial" w:hAnsi="Arial" w:cs="Arial"/>
          <w:sz w:val="24"/>
          <w:szCs w:val="24"/>
        </w:rPr>
        <w:t xml:space="preserve"> and patient selection is important to prevent further harm</w:t>
      </w:r>
      <w:r w:rsidR="00B50C2D">
        <w:rPr>
          <w:rFonts w:ascii="Arial" w:hAnsi="Arial" w:cs="Arial"/>
          <w:sz w:val="24"/>
          <w:szCs w:val="24"/>
        </w:rPr>
        <w:t>.</w:t>
      </w:r>
    </w:p>
    <w:p w14:paraId="10437E10" w14:textId="77777777" w:rsidR="00CA3583" w:rsidRDefault="00C23F7B" w:rsidP="00383499">
      <w:pPr>
        <w:spacing w:after="120"/>
        <w:rPr>
          <w:rFonts w:ascii="Arial" w:hAnsi="Arial" w:cs="Arial"/>
          <w:sz w:val="24"/>
          <w:szCs w:val="24"/>
        </w:rPr>
      </w:pPr>
      <w:r w:rsidRPr="00BC043C">
        <w:rPr>
          <w:rFonts w:ascii="Arial" w:hAnsi="Arial" w:cs="Arial"/>
          <w:b/>
          <w:bCs/>
          <w:sz w:val="24"/>
          <w:szCs w:val="24"/>
        </w:rPr>
        <w:t>AIM:</w:t>
      </w:r>
      <w:r>
        <w:rPr>
          <w:rFonts w:ascii="Arial" w:hAnsi="Arial" w:cs="Arial"/>
          <w:sz w:val="24"/>
          <w:szCs w:val="24"/>
        </w:rPr>
        <w:t xml:space="preserve">  </w:t>
      </w:r>
    </w:p>
    <w:p w14:paraId="2607FCF4" w14:textId="51C1BB83" w:rsidR="00FD31B6" w:rsidRDefault="00C23F7B" w:rsidP="00383499">
      <w:pPr>
        <w:spacing w:after="120"/>
        <w:rPr>
          <w:rFonts w:ascii="Arial" w:hAnsi="Arial" w:cs="Arial"/>
          <w:sz w:val="24"/>
          <w:szCs w:val="24"/>
        </w:rPr>
      </w:pPr>
      <w:r>
        <w:rPr>
          <w:rFonts w:ascii="Arial" w:hAnsi="Arial" w:cs="Arial"/>
          <w:sz w:val="24"/>
          <w:szCs w:val="24"/>
        </w:rPr>
        <w:t xml:space="preserve">To review the background, pathophysiology, current treatment options, and efforts implemented by integrated healthcare system </w:t>
      </w:r>
      <w:r w:rsidR="00227040">
        <w:rPr>
          <w:rFonts w:ascii="Arial" w:hAnsi="Arial" w:cs="Arial"/>
          <w:sz w:val="24"/>
          <w:szCs w:val="24"/>
        </w:rPr>
        <w:t xml:space="preserve">of 21 hospitals </w:t>
      </w:r>
      <w:r>
        <w:rPr>
          <w:rFonts w:ascii="Arial" w:hAnsi="Arial" w:cs="Arial"/>
          <w:sz w:val="24"/>
          <w:szCs w:val="24"/>
        </w:rPr>
        <w:t xml:space="preserve">in </w:t>
      </w:r>
      <w:r w:rsidR="00010FA4">
        <w:rPr>
          <w:rFonts w:ascii="Arial" w:hAnsi="Arial" w:cs="Arial"/>
          <w:sz w:val="24"/>
          <w:szCs w:val="24"/>
        </w:rPr>
        <w:t xml:space="preserve">Northern </w:t>
      </w:r>
      <w:r>
        <w:rPr>
          <w:rFonts w:ascii="Arial" w:hAnsi="Arial" w:cs="Arial"/>
          <w:sz w:val="24"/>
          <w:szCs w:val="24"/>
        </w:rPr>
        <w:t>C</w:t>
      </w:r>
      <w:r w:rsidR="00746908">
        <w:rPr>
          <w:rFonts w:ascii="Arial" w:hAnsi="Arial" w:cs="Arial"/>
          <w:sz w:val="24"/>
          <w:szCs w:val="24"/>
        </w:rPr>
        <w:t>a</w:t>
      </w:r>
      <w:r>
        <w:rPr>
          <w:rFonts w:ascii="Arial" w:hAnsi="Arial" w:cs="Arial"/>
          <w:sz w:val="24"/>
          <w:szCs w:val="24"/>
        </w:rPr>
        <w:t>l</w:t>
      </w:r>
      <w:r w:rsidR="00746908">
        <w:rPr>
          <w:rFonts w:ascii="Arial" w:hAnsi="Arial" w:cs="Arial"/>
          <w:sz w:val="24"/>
          <w:szCs w:val="24"/>
        </w:rPr>
        <w:t>i</w:t>
      </w:r>
      <w:r>
        <w:rPr>
          <w:rFonts w:ascii="Arial" w:hAnsi="Arial" w:cs="Arial"/>
          <w:sz w:val="24"/>
          <w:szCs w:val="24"/>
        </w:rPr>
        <w:t xml:space="preserve">fornia to improve the </w:t>
      </w:r>
      <w:r w:rsidR="00FD31B6">
        <w:rPr>
          <w:rFonts w:ascii="Arial" w:hAnsi="Arial" w:cs="Arial"/>
          <w:sz w:val="24"/>
          <w:szCs w:val="24"/>
        </w:rPr>
        <w:t xml:space="preserve">emergent treatment of patients with potential CRAO. </w:t>
      </w:r>
    </w:p>
    <w:p w14:paraId="70B7AF01" w14:textId="77777777" w:rsidR="00CA3583" w:rsidRDefault="00FD31B6" w:rsidP="00383499">
      <w:pPr>
        <w:spacing w:after="120"/>
        <w:rPr>
          <w:rFonts w:ascii="Arial" w:hAnsi="Arial" w:cs="Arial"/>
          <w:sz w:val="24"/>
          <w:szCs w:val="24"/>
        </w:rPr>
      </w:pPr>
      <w:r w:rsidRPr="00BC043C">
        <w:rPr>
          <w:rFonts w:ascii="Arial" w:hAnsi="Arial" w:cs="Arial"/>
          <w:b/>
          <w:bCs/>
          <w:sz w:val="24"/>
          <w:szCs w:val="24"/>
        </w:rPr>
        <w:t>METHODS</w:t>
      </w:r>
      <w:r>
        <w:rPr>
          <w:rFonts w:ascii="Arial" w:hAnsi="Arial" w:cs="Arial"/>
          <w:sz w:val="24"/>
          <w:szCs w:val="24"/>
        </w:rPr>
        <w:t xml:space="preserve">: </w:t>
      </w:r>
    </w:p>
    <w:p w14:paraId="29CD05BD" w14:textId="4D6D2F2D" w:rsidR="005132B2" w:rsidRDefault="00A012AE" w:rsidP="00383499">
      <w:pPr>
        <w:spacing w:after="120"/>
        <w:rPr>
          <w:rFonts w:ascii="Arial" w:hAnsi="Arial" w:cs="Arial"/>
          <w:sz w:val="24"/>
          <w:szCs w:val="24"/>
        </w:rPr>
      </w:pPr>
      <w:r>
        <w:rPr>
          <w:rFonts w:ascii="Arial" w:hAnsi="Arial" w:cs="Arial"/>
          <w:sz w:val="24"/>
          <w:szCs w:val="24"/>
        </w:rPr>
        <w:t>After a review of the literature and current performance</w:t>
      </w:r>
      <w:r w:rsidR="00227040">
        <w:rPr>
          <w:rFonts w:ascii="Arial" w:hAnsi="Arial" w:cs="Arial"/>
          <w:sz w:val="24"/>
          <w:szCs w:val="24"/>
        </w:rPr>
        <w:t xml:space="preserve"> we</w:t>
      </w:r>
      <w:r>
        <w:rPr>
          <w:rFonts w:ascii="Arial" w:hAnsi="Arial" w:cs="Arial"/>
          <w:sz w:val="24"/>
          <w:szCs w:val="24"/>
        </w:rPr>
        <w:t xml:space="preserve"> </w:t>
      </w:r>
      <w:r w:rsidR="006F4CE5">
        <w:rPr>
          <w:rFonts w:ascii="Arial" w:hAnsi="Arial" w:cs="Arial"/>
          <w:sz w:val="24"/>
          <w:szCs w:val="24"/>
        </w:rPr>
        <w:t xml:space="preserve">implemented </w:t>
      </w:r>
      <w:r w:rsidR="00C83EDF">
        <w:rPr>
          <w:rFonts w:ascii="Arial" w:hAnsi="Arial" w:cs="Arial"/>
          <w:sz w:val="24"/>
          <w:szCs w:val="24"/>
        </w:rPr>
        <w:t xml:space="preserve">a process for </w:t>
      </w:r>
      <w:r w:rsidR="006F4CE5">
        <w:rPr>
          <w:rFonts w:ascii="Arial" w:hAnsi="Arial" w:cs="Arial"/>
          <w:sz w:val="24"/>
          <w:szCs w:val="24"/>
        </w:rPr>
        <w:t xml:space="preserve">remote (electronic) fundoscopy in all Emergency </w:t>
      </w:r>
      <w:proofErr w:type="gramStart"/>
      <w:r w:rsidR="006F4CE5">
        <w:rPr>
          <w:rFonts w:ascii="Arial" w:hAnsi="Arial" w:cs="Arial"/>
          <w:sz w:val="24"/>
          <w:szCs w:val="24"/>
        </w:rPr>
        <w:t>Departments, and</w:t>
      </w:r>
      <w:proofErr w:type="gramEnd"/>
      <w:r w:rsidR="006F4CE5">
        <w:rPr>
          <w:rFonts w:ascii="Arial" w:hAnsi="Arial" w:cs="Arial"/>
          <w:sz w:val="24"/>
          <w:szCs w:val="24"/>
        </w:rPr>
        <w:t xml:space="preserve"> added </w:t>
      </w:r>
      <w:r w:rsidR="00BC043C">
        <w:rPr>
          <w:rFonts w:ascii="Arial" w:hAnsi="Arial" w:cs="Arial"/>
          <w:sz w:val="24"/>
          <w:szCs w:val="24"/>
        </w:rPr>
        <w:t xml:space="preserve">tele-ophthalmology </w:t>
      </w:r>
      <w:r w:rsidR="006F4CE5">
        <w:rPr>
          <w:rFonts w:ascii="Arial" w:hAnsi="Arial" w:cs="Arial"/>
          <w:sz w:val="24"/>
          <w:szCs w:val="24"/>
        </w:rPr>
        <w:t xml:space="preserve">to the stroke alert process </w:t>
      </w:r>
      <w:r w:rsidR="00FA22F0">
        <w:rPr>
          <w:rFonts w:ascii="Arial" w:hAnsi="Arial" w:cs="Arial"/>
          <w:sz w:val="24"/>
          <w:szCs w:val="24"/>
        </w:rPr>
        <w:t xml:space="preserve">in cases of </w:t>
      </w:r>
      <w:r w:rsidR="00531CF1">
        <w:rPr>
          <w:rFonts w:ascii="Arial" w:hAnsi="Arial" w:cs="Arial"/>
          <w:sz w:val="24"/>
          <w:szCs w:val="24"/>
        </w:rPr>
        <w:t xml:space="preserve">suspected CRAO. </w:t>
      </w:r>
    </w:p>
    <w:p w14:paraId="3CA97EAB" w14:textId="77777777" w:rsidR="00CA3583" w:rsidRDefault="005132B2" w:rsidP="00383499">
      <w:pPr>
        <w:spacing w:after="120"/>
        <w:rPr>
          <w:rFonts w:ascii="Arial" w:hAnsi="Arial" w:cs="Arial"/>
          <w:sz w:val="24"/>
          <w:szCs w:val="24"/>
        </w:rPr>
      </w:pPr>
      <w:r w:rsidRPr="005132B2">
        <w:rPr>
          <w:rFonts w:ascii="Arial" w:hAnsi="Arial" w:cs="Arial"/>
          <w:b/>
          <w:bCs/>
          <w:sz w:val="24"/>
          <w:szCs w:val="24"/>
        </w:rPr>
        <w:t>RESULTS</w:t>
      </w:r>
      <w:r>
        <w:rPr>
          <w:rFonts w:ascii="Arial" w:hAnsi="Arial" w:cs="Arial"/>
          <w:sz w:val="24"/>
          <w:szCs w:val="24"/>
        </w:rPr>
        <w:t xml:space="preserve">: </w:t>
      </w:r>
      <w:r w:rsidR="00531CF1">
        <w:rPr>
          <w:rFonts w:ascii="Arial" w:hAnsi="Arial" w:cs="Arial"/>
          <w:sz w:val="24"/>
          <w:szCs w:val="24"/>
        </w:rPr>
        <w:t xml:space="preserve"> </w:t>
      </w:r>
    </w:p>
    <w:p w14:paraId="52F66CD2" w14:textId="33B1878A" w:rsidR="004F1138" w:rsidRDefault="005132B2" w:rsidP="00383499">
      <w:pPr>
        <w:spacing w:after="120"/>
        <w:rPr>
          <w:rFonts w:ascii="Arial" w:hAnsi="Arial" w:cs="Arial"/>
          <w:sz w:val="24"/>
          <w:szCs w:val="24"/>
        </w:rPr>
      </w:pPr>
      <w:r>
        <w:rPr>
          <w:rFonts w:ascii="Arial" w:hAnsi="Arial" w:cs="Arial"/>
          <w:sz w:val="24"/>
          <w:szCs w:val="24"/>
        </w:rPr>
        <w:t xml:space="preserve">The new process has resulted in faster evaluation of suspected </w:t>
      </w:r>
      <w:r w:rsidR="008C4597">
        <w:rPr>
          <w:rFonts w:ascii="Arial" w:hAnsi="Arial" w:cs="Arial"/>
          <w:sz w:val="24"/>
          <w:szCs w:val="24"/>
        </w:rPr>
        <w:t xml:space="preserve">cases </w:t>
      </w:r>
      <w:r w:rsidR="001D358D">
        <w:rPr>
          <w:rFonts w:ascii="Arial" w:hAnsi="Arial" w:cs="Arial"/>
          <w:sz w:val="24"/>
          <w:szCs w:val="24"/>
        </w:rPr>
        <w:t xml:space="preserve">with </w:t>
      </w:r>
      <w:r w:rsidR="00C83EDF">
        <w:rPr>
          <w:rFonts w:ascii="Arial" w:hAnsi="Arial" w:cs="Arial"/>
          <w:sz w:val="24"/>
          <w:szCs w:val="24"/>
        </w:rPr>
        <w:t xml:space="preserve">a median treatment time less than </w:t>
      </w:r>
      <w:r w:rsidR="001D358D">
        <w:rPr>
          <w:rFonts w:ascii="Arial" w:hAnsi="Arial" w:cs="Arial"/>
          <w:sz w:val="24"/>
          <w:szCs w:val="24"/>
        </w:rPr>
        <w:t xml:space="preserve">45 minutes.  </w:t>
      </w:r>
      <w:r w:rsidR="00C83EDF">
        <w:rPr>
          <w:rFonts w:ascii="Arial" w:hAnsi="Arial" w:cs="Arial"/>
          <w:sz w:val="24"/>
          <w:szCs w:val="24"/>
        </w:rPr>
        <w:t xml:space="preserve">It also provides a </w:t>
      </w:r>
      <w:r w:rsidR="00E11AA1">
        <w:rPr>
          <w:rFonts w:ascii="Arial" w:hAnsi="Arial" w:cs="Arial"/>
          <w:sz w:val="24"/>
          <w:szCs w:val="24"/>
        </w:rPr>
        <w:t xml:space="preserve">team approach </w:t>
      </w:r>
      <w:r w:rsidR="0048578C">
        <w:rPr>
          <w:rFonts w:ascii="Arial" w:hAnsi="Arial" w:cs="Arial"/>
          <w:sz w:val="24"/>
          <w:szCs w:val="24"/>
        </w:rPr>
        <w:t xml:space="preserve">to evaluation </w:t>
      </w:r>
      <w:r w:rsidR="00E11AA1">
        <w:rPr>
          <w:rFonts w:ascii="Arial" w:hAnsi="Arial" w:cs="Arial"/>
          <w:sz w:val="24"/>
          <w:szCs w:val="24"/>
        </w:rPr>
        <w:t xml:space="preserve">that includes </w:t>
      </w:r>
      <w:r>
        <w:rPr>
          <w:rFonts w:ascii="Arial" w:hAnsi="Arial" w:cs="Arial"/>
          <w:sz w:val="24"/>
          <w:szCs w:val="24"/>
        </w:rPr>
        <w:t xml:space="preserve">ophthalmology, vascular neurology, </w:t>
      </w:r>
      <w:proofErr w:type="gramStart"/>
      <w:r>
        <w:rPr>
          <w:rFonts w:ascii="Arial" w:hAnsi="Arial" w:cs="Arial"/>
          <w:sz w:val="24"/>
          <w:szCs w:val="24"/>
        </w:rPr>
        <w:t>neuro-radiology</w:t>
      </w:r>
      <w:proofErr w:type="gramEnd"/>
      <w:r>
        <w:rPr>
          <w:rFonts w:ascii="Arial" w:hAnsi="Arial" w:cs="Arial"/>
          <w:sz w:val="24"/>
          <w:szCs w:val="24"/>
        </w:rPr>
        <w:t xml:space="preserve">, and an emergency department physician. </w:t>
      </w:r>
      <w:r w:rsidR="00E11AA1">
        <w:rPr>
          <w:rFonts w:ascii="Arial" w:hAnsi="Arial" w:cs="Arial"/>
          <w:sz w:val="24"/>
          <w:szCs w:val="24"/>
        </w:rPr>
        <w:t xml:space="preserve"> This </w:t>
      </w:r>
      <w:r w:rsidR="00444573">
        <w:rPr>
          <w:rFonts w:ascii="Arial" w:hAnsi="Arial" w:cs="Arial"/>
          <w:sz w:val="24"/>
          <w:szCs w:val="24"/>
        </w:rPr>
        <w:t xml:space="preserve">process has decreased variability in the workup in </w:t>
      </w:r>
      <w:r w:rsidR="007A5969">
        <w:rPr>
          <w:rFonts w:ascii="Arial" w:hAnsi="Arial" w:cs="Arial"/>
          <w:sz w:val="24"/>
          <w:szCs w:val="24"/>
        </w:rPr>
        <w:t>this patient population, ensuring all patient</w:t>
      </w:r>
      <w:r w:rsidR="002951D3">
        <w:rPr>
          <w:rFonts w:ascii="Arial" w:hAnsi="Arial" w:cs="Arial"/>
          <w:sz w:val="24"/>
          <w:szCs w:val="24"/>
        </w:rPr>
        <w:t>s</w:t>
      </w:r>
      <w:r w:rsidR="007A5969">
        <w:rPr>
          <w:rFonts w:ascii="Arial" w:hAnsi="Arial" w:cs="Arial"/>
          <w:sz w:val="24"/>
          <w:szCs w:val="24"/>
        </w:rPr>
        <w:t xml:space="preserve"> have access to</w:t>
      </w:r>
      <w:r w:rsidR="008F67F8">
        <w:rPr>
          <w:rFonts w:ascii="Arial" w:hAnsi="Arial" w:cs="Arial"/>
          <w:sz w:val="24"/>
          <w:szCs w:val="24"/>
        </w:rPr>
        <w:t xml:space="preserve"> timely specialized experts and timely </w:t>
      </w:r>
      <w:r w:rsidR="007A5969">
        <w:rPr>
          <w:rFonts w:ascii="Arial" w:hAnsi="Arial" w:cs="Arial"/>
          <w:sz w:val="24"/>
          <w:szCs w:val="24"/>
        </w:rPr>
        <w:t>treatment</w:t>
      </w:r>
      <w:r w:rsidR="00820CEC">
        <w:rPr>
          <w:rFonts w:ascii="Arial" w:hAnsi="Arial" w:cs="Arial"/>
          <w:sz w:val="24"/>
          <w:szCs w:val="24"/>
        </w:rPr>
        <w:t xml:space="preserve">, when appropriate. </w:t>
      </w:r>
      <w:r w:rsidR="00C73D2F">
        <w:rPr>
          <w:rFonts w:ascii="Arial" w:hAnsi="Arial" w:cs="Arial"/>
          <w:sz w:val="24"/>
          <w:szCs w:val="24"/>
        </w:rPr>
        <w:t>This has resulted in an increase in treatment</w:t>
      </w:r>
      <w:r w:rsidR="00CD52D1">
        <w:rPr>
          <w:rFonts w:ascii="Arial" w:hAnsi="Arial" w:cs="Arial"/>
          <w:sz w:val="24"/>
          <w:szCs w:val="24"/>
        </w:rPr>
        <w:t xml:space="preserve"> rates</w:t>
      </w:r>
      <w:r w:rsidR="00C73D2F">
        <w:rPr>
          <w:rFonts w:ascii="Arial" w:hAnsi="Arial" w:cs="Arial"/>
          <w:sz w:val="24"/>
          <w:szCs w:val="24"/>
        </w:rPr>
        <w:t xml:space="preserve">.  Outcomes are </w:t>
      </w:r>
      <w:proofErr w:type="gramStart"/>
      <w:r w:rsidR="00C73D2F">
        <w:rPr>
          <w:rFonts w:ascii="Arial" w:hAnsi="Arial" w:cs="Arial"/>
          <w:sz w:val="24"/>
          <w:szCs w:val="24"/>
        </w:rPr>
        <w:t>similar</w:t>
      </w:r>
      <w:r w:rsidR="001D358D">
        <w:rPr>
          <w:rFonts w:ascii="Arial" w:hAnsi="Arial" w:cs="Arial"/>
          <w:sz w:val="24"/>
          <w:szCs w:val="24"/>
        </w:rPr>
        <w:t xml:space="preserve"> </w:t>
      </w:r>
      <w:r w:rsidR="00C73D2F">
        <w:rPr>
          <w:rFonts w:ascii="Arial" w:hAnsi="Arial" w:cs="Arial"/>
          <w:sz w:val="24"/>
          <w:szCs w:val="24"/>
        </w:rPr>
        <w:t>to</w:t>
      </w:r>
      <w:proofErr w:type="gramEnd"/>
      <w:r w:rsidR="00C73D2F">
        <w:rPr>
          <w:rFonts w:ascii="Arial" w:hAnsi="Arial" w:cs="Arial"/>
          <w:sz w:val="24"/>
          <w:szCs w:val="24"/>
        </w:rPr>
        <w:t xml:space="preserve"> published results</w:t>
      </w:r>
      <w:r w:rsidR="00296E48">
        <w:rPr>
          <w:rFonts w:ascii="Arial" w:hAnsi="Arial" w:cs="Arial"/>
          <w:sz w:val="24"/>
          <w:szCs w:val="24"/>
        </w:rPr>
        <w:t xml:space="preserve">, </w:t>
      </w:r>
      <w:r w:rsidR="00CD52D1">
        <w:rPr>
          <w:rFonts w:ascii="Arial" w:hAnsi="Arial" w:cs="Arial"/>
          <w:sz w:val="24"/>
          <w:szCs w:val="24"/>
        </w:rPr>
        <w:t xml:space="preserve">with only around 20% of cases having </w:t>
      </w:r>
      <w:r w:rsidR="00D27DCD">
        <w:rPr>
          <w:rFonts w:ascii="Arial" w:hAnsi="Arial" w:cs="Arial"/>
          <w:sz w:val="24"/>
          <w:szCs w:val="24"/>
        </w:rPr>
        <w:t>excellent outcomes</w:t>
      </w:r>
      <w:r w:rsidR="001D358D">
        <w:rPr>
          <w:rFonts w:ascii="Arial" w:hAnsi="Arial" w:cs="Arial"/>
          <w:sz w:val="24"/>
          <w:szCs w:val="24"/>
        </w:rPr>
        <w:t xml:space="preserve">, thus </w:t>
      </w:r>
      <w:r w:rsidR="00296E48">
        <w:rPr>
          <w:rFonts w:ascii="Arial" w:hAnsi="Arial" w:cs="Arial"/>
          <w:sz w:val="24"/>
          <w:szCs w:val="24"/>
        </w:rPr>
        <w:t xml:space="preserve">highlighting the need for additional trials in this area. </w:t>
      </w:r>
    </w:p>
    <w:p w14:paraId="32564C15" w14:textId="77777777" w:rsidR="00CA3583" w:rsidRDefault="00EB54C7" w:rsidP="00D56B9D">
      <w:pPr>
        <w:rPr>
          <w:rFonts w:ascii="Arial" w:hAnsi="Arial" w:cs="Arial"/>
          <w:sz w:val="24"/>
          <w:szCs w:val="24"/>
        </w:rPr>
      </w:pPr>
      <w:r w:rsidRPr="00EB54C7">
        <w:rPr>
          <w:rFonts w:ascii="Arial" w:hAnsi="Arial" w:cs="Arial"/>
          <w:b/>
          <w:bCs/>
          <w:sz w:val="24"/>
          <w:szCs w:val="24"/>
        </w:rPr>
        <w:t>REFERENCE:</w:t>
      </w:r>
      <w:r>
        <w:rPr>
          <w:rFonts w:ascii="Arial" w:hAnsi="Arial" w:cs="Arial"/>
          <w:sz w:val="24"/>
          <w:szCs w:val="24"/>
        </w:rPr>
        <w:t xml:space="preserve"> </w:t>
      </w:r>
    </w:p>
    <w:p w14:paraId="7E0D5ED1" w14:textId="22AF18C7" w:rsidR="00D56B9D" w:rsidRPr="00D56B9D" w:rsidRDefault="00A01908" w:rsidP="00D56B9D">
      <w:pPr>
        <w:rPr>
          <w:rFonts w:ascii="Arial" w:hAnsi="Arial" w:cs="Arial"/>
          <w:sz w:val="24"/>
          <w:szCs w:val="24"/>
        </w:rPr>
      </w:pPr>
      <w:r w:rsidRPr="00EB54C7">
        <w:rPr>
          <w:rFonts w:ascii="Arial" w:hAnsi="Arial" w:cs="Arial"/>
          <w:sz w:val="24"/>
          <w:szCs w:val="24"/>
        </w:rPr>
        <w:t xml:space="preserve">Mac Grory , Schrag M, </w:t>
      </w:r>
      <w:proofErr w:type="spellStart"/>
      <w:r w:rsidRPr="00EB54C7">
        <w:rPr>
          <w:rFonts w:ascii="Arial" w:hAnsi="Arial" w:cs="Arial"/>
          <w:sz w:val="24"/>
          <w:szCs w:val="24"/>
        </w:rPr>
        <w:t>Biousse</w:t>
      </w:r>
      <w:proofErr w:type="spellEnd"/>
      <w:r w:rsidRPr="00EB54C7">
        <w:rPr>
          <w:rFonts w:ascii="Arial" w:hAnsi="Arial" w:cs="Arial"/>
          <w:sz w:val="24"/>
          <w:szCs w:val="24"/>
        </w:rPr>
        <w:t xml:space="preserve"> V, et al.</w:t>
      </w:r>
      <w:r w:rsidRPr="00D56B9D">
        <w:rPr>
          <w:rFonts w:ascii="Arial" w:hAnsi="Arial" w:cs="Arial"/>
          <w:sz w:val="24"/>
          <w:szCs w:val="24"/>
        </w:rPr>
        <w:t> </w:t>
      </w:r>
      <w:hyperlink r:id="rId6" w:anchor="con11" w:history="1">
        <w:r w:rsidRPr="00D56B9D">
          <w:rPr>
            <w:rStyle w:val="Hyperlink"/>
            <w:rFonts w:ascii="Arial" w:hAnsi="Arial" w:cs="Arial"/>
            <w:color w:val="auto"/>
            <w:sz w:val="24"/>
            <w:szCs w:val="24"/>
            <w:u w:val="none"/>
          </w:rPr>
          <w:t>on behalf of the American Heart Association Stroke Council; Council on Arteriosclerosis, Thrombosis and Vascular Biology; Council on Hypertension; and Council on Peripheral Vascular Disease</w:t>
        </w:r>
      </w:hyperlink>
      <w:r w:rsidRPr="00EB54C7">
        <w:rPr>
          <w:rFonts w:ascii="Arial" w:hAnsi="Arial" w:cs="Arial"/>
          <w:sz w:val="24"/>
          <w:szCs w:val="24"/>
        </w:rPr>
        <w:t xml:space="preserve">. </w:t>
      </w:r>
      <w:r w:rsidR="00D56B9D" w:rsidRPr="00D56B9D">
        <w:rPr>
          <w:rFonts w:ascii="Arial" w:hAnsi="Arial" w:cs="Arial"/>
          <w:sz w:val="24"/>
          <w:szCs w:val="24"/>
        </w:rPr>
        <w:t xml:space="preserve">Management of Central Retinal Artery Occlusion: A Scientific Statement </w:t>
      </w:r>
      <w:proofErr w:type="gramStart"/>
      <w:r w:rsidR="00D56B9D" w:rsidRPr="00D56B9D">
        <w:rPr>
          <w:rFonts w:ascii="Arial" w:hAnsi="Arial" w:cs="Arial"/>
          <w:sz w:val="24"/>
          <w:szCs w:val="24"/>
        </w:rPr>
        <w:t>From</w:t>
      </w:r>
      <w:proofErr w:type="gramEnd"/>
      <w:r w:rsidR="00D56B9D" w:rsidRPr="00D56B9D">
        <w:rPr>
          <w:rFonts w:ascii="Arial" w:hAnsi="Arial" w:cs="Arial"/>
          <w:sz w:val="24"/>
          <w:szCs w:val="24"/>
        </w:rPr>
        <w:t xml:space="preserve"> the American Heart Association</w:t>
      </w:r>
      <w:r w:rsidR="00D56B9D" w:rsidRPr="00EB54C7">
        <w:rPr>
          <w:rFonts w:ascii="Arial" w:hAnsi="Arial" w:cs="Arial"/>
          <w:sz w:val="24"/>
          <w:szCs w:val="24"/>
        </w:rPr>
        <w:t xml:space="preserve">. </w:t>
      </w:r>
      <w:r w:rsidR="00D56B9D" w:rsidRPr="00D56B9D">
        <w:rPr>
          <w:rFonts w:ascii="Arial" w:hAnsi="Arial" w:cs="Arial"/>
          <w:i/>
          <w:iCs/>
          <w:sz w:val="24"/>
          <w:szCs w:val="24"/>
        </w:rPr>
        <w:t>Stroke</w:t>
      </w:r>
      <w:r w:rsidR="00D56B9D" w:rsidRPr="00EB54C7">
        <w:rPr>
          <w:rFonts w:ascii="Arial" w:hAnsi="Arial" w:cs="Arial"/>
          <w:sz w:val="24"/>
          <w:szCs w:val="24"/>
        </w:rPr>
        <w:t>, 52(6</w:t>
      </w:r>
      <w:proofErr w:type="gramStart"/>
      <w:r w:rsidR="00D56B9D" w:rsidRPr="00EB54C7">
        <w:rPr>
          <w:rFonts w:ascii="Arial" w:hAnsi="Arial" w:cs="Arial"/>
          <w:sz w:val="24"/>
          <w:szCs w:val="24"/>
        </w:rPr>
        <w:t>);</w:t>
      </w:r>
      <w:r w:rsidR="00EB54C7" w:rsidRPr="00EB54C7">
        <w:rPr>
          <w:rFonts w:ascii="Arial" w:hAnsi="Arial" w:cs="Arial"/>
          <w:sz w:val="24"/>
          <w:szCs w:val="24"/>
        </w:rPr>
        <w:t>e</w:t>
      </w:r>
      <w:proofErr w:type="gramEnd"/>
      <w:r w:rsidR="00EB54C7" w:rsidRPr="00EB54C7">
        <w:rPr>
          <w:rFonts w:ascii="Arial" w:hAnsi="Arial" w:cs="Arial"/>
          <w:sz w:val="24"/>
          <w:szCs w:val="24"/>
        </w:rPr>
        <w:t>282-294.</w:t>
      </w:r>
      <w:r w:rsidR="00D56B9D" w:rsidRPr="00EB54C7">
        <w:rPr>
          <w:rFonts w:ascii="Arial" w:hAnsi="Arial" w:cs="Arial"/>
          <w:sz w:val="24"/>
          <w:szCs w:val="24"/>
        </w:rPr>
        <w:t xml:space="preserve">  </w:t>
      </w:r>
      <w:hyperlink r:id="rId7" w:history="1">
        <w:r w:rsidR="00D56B9D" w:rsidRPr="00D56B9D">
          <w:rPr>
            <w:rStyle w:val="Hyperlink"/>
            <w:rFonts w:ascii="Arial" w:hAnsi="Arial" w:cs="Arial"/>
            <w:color w:val="auto"/>
            <w:sz w:val="24"/>
            <w:szCs w:val="24"/>
          </w:rPr>
          <w:t>https://doi.org/10.1161/STR.0000000000000366</w:t>
        </w:r>
      </w:hyperlink>
    </w:p>
    <w:p w14:paraId="5F5CB738" w14:textId="77777777" w:rsidR="00A01908" w:rsidRPr="00EB54C7" w:rsidRDefault="00A01908">
      <w:pPr>
        <w:rPr>
          <w:rFonts w:ascii="Arial" w:hAnsi="Arial" w:cs="Arial"/>
          <w:sz w:val="24"/>
          <w:szCs w:val="24"/>
        </w:rPr>
      </w:pPr>
      <w:r w:rsidRPr="00EB54C7">
        <w:rPr>
          <w:rFonts w:ascii="Arial" w:hAnsi="Arial" w:cs="Arial"/>
          <w:sz w:val="24"/>
          <w:szCs w:val="24"/>
        </w:rPr>
        <w:br w:type="page"/>
      </w:r>
    </w:p>
    <w:p w14:paraId="3FD43414" w14:textId="77777777" w:rsidR="004F1138" w:rsidRDefault="004F1138">
      <w:pPr>
        <w:rPr>
          <w:rFonts w:ascii="Arial" w:hAnsi="Arial" w:cs="Arial"/>
          <w:sz w:val="24"/>
          <w:szCs w:val="24"/>
        </w:rPr>
      </w:pPr>
    </w:p>
    <w:p w14:paraId="00F9A086" w14:textId="09431395" w:rsidR="0013178A" w:rsidRPr="0013178A" w:rsidRDefault="003149AE" w:rsidP="00383499">
      <w:pPr>
        <w:spacing w:after="120"/>
        <w:rPr>
          <w:rFonts w:ascii="Arial" w:hAnsi="Arial" w:cs="Arial"/>
          <w:b/>
          <w:bCs/>
          <w:sz w:val="24"/>
          <w:szCs w:val="24"/>
        </w:rPr>
      </w:pPr>
      <w:r w:rsidRPr="0013178A">
        <w:rPr>
          <w:rFonts w:ascii="Arial" w:hAnsi="Arial" w:cs="Arial"/>
          <w:b/>
          <w:bCs/>
          <w:sz w:val="24"/>
          <w:szCs w:val="24"/>
        </w:rPr>
        <w:t xml:space="preserve">Achieving Door-in Door-Out </w:t>
      </w:r>
      <w:r w:rsidR="00547495">
        <w:rPr>
          <w:rFonts w:ascii="Arial" w:hAnsi="Arial" w:cs="Arial"/>
          <w:b/>
          <w:bCs/>
          <w:sz w:val="24"/>
          <w:szCs w:val="24"/>
        </w:rPr>
        <w:t xml:space="preserve">Median of 75 </w:t>
      </w:r>
      <w:r w:rsidR="005B1D4E">
        <w:rPr>
          <w:rFonts w:ascii="Arial" w:hAnsi="Arial" w:cs="Arial"/>
          <w:b/>
          <w:bCs/>
          <w:sz w:val="24"/>
          <w:szCs w:val="24"/>
        </w:rPr>
        <w:t>Minutes</w:t>
      </w:r>
      <w:r w:rsidR="00547495">
        <w:rPr>
          <w:rFonts w:ascii="Arial" w:hAnsi="Arial" w:cs="Arial"/>
          <w:b/>
          <w:bCs/>
          <w:sz w:val="24"/>
          <w:szCs w:val="24"/>
        </w:rPr>
        <w:t xml:space="preserve"> </w:t>
      </w:r>
      <w:r w:rsidRPr="0013178A">
        <w:rPr>
          <w:rFonts w:ascii="Arial" w:hAnsi="Arial" w:cs="Arial"/>
          <w:b/>
          <w:bCs/>
          <w:sz w:val="24"/>
          <w:szCs w:val="24"/>
        </w:rPr>
        <w:t xml:space="preserve">for </w:t>
      </w:r>
      <w:r w:rsidR="00775421" w:rsidRPr="0013178A">
        <w:rPr>
          <w:rFonts w:ascii="Arial" w:hAnsi="Arial" w:cs="Arial"/>
          <w:b/>
          <w:bCs/>
          <w:sz w:val="24"/>
          <w:szCs w:val="24"/>
        </w:rPr>
        <w:t xml:space="preserve">Endovascular Stroke Therapy Across 21 Medical Centers in Northern California  </w:t>
      </w:r>
    </w:p>
    <w:p w14:paraId="66468991" w14:textId="77777777" w:rsidR="0013178A" w:rsidRPr="00383499" w:rsidRDefault="0013178A" w:rsidP="0013178A">
      <w:pPr>
        <w:spacing w:after="120"/>
        <w:rPr>
          <w:rFonts w:ascii="Arial" w:hAnsi="Arial" w:cs="Arial"/>
          <w:i/>
          <w:iCs/>
          <w:sz w:val="24"/>
          <w:szCs w:val="24"/>
        </w:rPr>
      </w:pPr>
      <w:r w:rsidRPr="00383499">
        <w:rPr>
          <w:rFonts w:ascii="Arial" w:hAnsi="Arial" w:cs="Arial"/>
          <w:i/>
          <w:iCs/>
          <w:sz w:val="24"/>
          <w:szCs w:val="24"/>
        </w:rPr>
        <w:t>Patricia (Pat) Ann Zrelak, PhD, RN, NEA-BC, CNRN, SCRN, ASC-BC, CCRN, CPHQ, PHN, FAHA</w:t>
      </w:r>
      <w:r>
        <w:rPr>
          <w:rFonts w:ascii="Arial" w:hAnsi="Arial" w:cs="Arial"/>
          <w:i/>
          <w:iCs/>
          <w:sz w:val="24"/>
          <w:szCs w:val="24"/>
        </w:rPr>
        <w:t>*</w:t>
      </w:r>
      <w:r w:rsidRPr="00383499">
        <w:rPr>
          <w:rFonts w:ascii="Arial" w:hAnsi="Arial" w:cs="Arial"/>
          <w:i/>
          <w:iCs/>
          <w:sz w:val="24"/>
          <w:szCs w:val="24"/>
        </w:rPr>
        <w:t xml:space="preserve"> </w:t>
      </w:r>
    </w:p>
    <w:p w14:paraId="3B185DDC" w14:textId="69F06C8E" w:rsidR="0013178A" w:rsidRPr="00383499" w:rsidRDefault="0013178A" w:rsidP="0013178A">
      <w:pPr>
        <w:spacing w:after="120" w:line="240" w:lineRule="auto"/>
        <w:rPr>
          <w:rFonts w:ascii="Arial" w:hAnsi="Arial" w:cs="Arial"/>
          <w:i/>
          <w:iCs/>
          <w:sz w:val="24"/>
          <w:szCs w:val="24"/>
        </w:rPr>
      </w:pPr>
      <w:r w:rsidRPr="00383499">
        <w:rPr>
          <w:rFonts w:ascii="Arial" w:hAnsi="Arial" w:cs="Arial"/>
          <w:i/>
          <w:iCs/>
          <w:sz w:val="24"/>
          <w:szCs w:val="24"/>
        </w:rPr>
        <w:t>*</w:t>
      </w:r>
      <w:r w:rsidR="00886C8A">
        <w:rPr>
          <w:rFonts w:ascii="Arial" w:hAnsi="Arial" w:cs="Arial"/>
          <w:i/>
          <w:iCs/>
          <w:sz w:val="24"/>
          <w:szCs w:val="24"/>
        </w:rPr>
        <w:t xml:space="preserve"> Stroke Program Manager, </w:t>
      </w:r>
      <w:r w:rsidRPr="00383499">
        <w:rPr>
          <w:rFonts w:ascii="Arial" w:hAnsi="Arial" w:cs="Arial"/>
          <w:i/>
          <w:iCs/>
          <w:sz w:val="24"/>
          <w:szCs w:val="24"/>
        </w:rPr>
        <w:t>Regional Offices, Kaiser Permanente, Northern California</w:t>
      </w:r>
    </w:p>
    <w:p w14:paraId="6E9A3254" w14:textId="3A191226" w:rsidR="00120805" w:rsidRDefault="0013178A" w:rsidP="00383499">
      <w:pPr>
        <w:spacing w:after="120"/>
        <w:rPr>
          <w:rFonts w:ascii="Arial" w:hAnsi="Arial" w:cs="Arial"/>
          <w:sz w:val="24"/>
          <w:szCs w:val="24"/>
        </w:rPr>
      </w:pPr>
      <w:r w:rsidRPr="00547495">
        <w:rPr>
          <w:rFonts w:ascii="Arial" w:hAnsi="Arial" w:cs="Arial"/>
          <w:b/>
          <w:bCs/>
          <w:sz w:val="24"/>
          <w:szCs w:val="24"/>
        </w:rPr>
        <w:t>BACKGROUND:</w:t>
      </w:r>
      <w:r>
        <w:rPr>
          <w:rFonts w:ascii="Arial" w:hAnsi="Arial" w:cs="Arial"/>
          <w:sz w:val="24"/>
          <w:szCs w:val="24"/>
        </w:rPr>
        <w:t xml:space="preserve">  Time to </w:t>
      </w:r>
      <w:r w:rsidR="00493633">
        <w:rPr>
          <w:rFonts w:ascii="Arial" w:hAnsi="Arial" w:cs="Arial"/>
          <w:sz w:val="24"/>
          <w:szCs w:val="24"/>
        </w:rPr>
        <w:t xml:space="preserve">endovascular stroke </w:t>
      </w:r>
      <w:r>
        <w:rPr>
          <w:rFonts w:ascii="Arial" w:hAnsi="Arial" w:cs="Arial"/>
          <w:sz w:val="24"/>
          <w:szCs w:val="24"/>
        </w:rPr>
        <w:t>t</w:t>
      </w:r>
      <w:r w:rsidR="00C32370">
        <w:rPr>
          <w:rFonts w:ascii="Arial" w:hAnsi="Arial" w:cs="Arial"/>
          <w:sz w:val="24"/>
          <w:szCs w:val="24"/>
        </w:rPr>
        <w:t>herapy (EST) i</w:t>
      </w:r>
      <w:r>
        <w:rPr>
          <w:rFonts w:ascii="Arial" w:hAnsi="Arial" w:cs="Arial"/>
          <w:sz w:val="24"/>
          <w:szCs w:val="24"/>
        </w:rPr>
        <w:t>n patients with an acute ischemic stroke</w:t>
      </w:r>
      <w:r w:rsidR="00547495">
        <w:rPr>
          <w:rFonts w:ascii="Arial" w:hAnsi="Arial" w:cs="Arial"/>
          <w:sz w:val="24"/>
          <w:szCs w:val="24"/>
        </w:rPr>
        <w:t xml:space="preserve"> </w:t>
      </w:r>
      <w:r>
        <w:rPr>
          <w:rFonts w:ascii="Arial" w:hAnsi="Arial" w:cs="Arial"/>
          <w:sz w:val="24"/>
          <w:szCs w:val="24"/>
        </w:rPr>
        <w:t>(AIS) due to large vessel occlusion</w:t>
      </w:r>
      <w:r w:rsidR="00547495">
        <w:rPr>
          <w:rFonts w:ascii="Arial" w:hAnsi="Arial" w:cs="Arial"/>
          <w:sz w:val="24"/>
          <w:szCs w:val="24"/>
        </w:rPr>
        <w:t xml:space="preserve"> (LVO)</w:t>
      </w:r>
      <w:r>
        <w:rPr>
          <w:rFonts w:ascii="Arial" w:hAnsi="Arial" w:cs="Arial"/>
          <w:sz w:val="24"/>
          <w:szCs w:val="24"/>
        </w:rPr>
        <w:t xml:space="preserve"> is </w:t>
      </w:r>
      <w:r w:rsidR="00293C5F">
        <w:rPr>
          <w:rFonts w:ascii="Arial" w:hAnsi="Arial" w:cs="Arial"/>
          <w:sz w:val="24"/>
          <w:szCs w:val="24"/>
        </w:rPr>
        <w:t>essential</w:t>
      </w:r>
      <w:r>
        <w:rPr>
          <w:rFonts w:ascii="Arial" w:hAnsi="Arial" w:cs="Arial"/>
          <w:sz w:val="24"/>
          <w:szCs w:val="24"/>
        </w:rPr>
        <w:t xml:space="preserve"> in minimizing </w:t>
      </w:r>
      <w:r w:rsidR="00D47EE7">
        <w:rPr>
          <w:rFonts w:ascii="Arial" w:hAnsi="Arial" w:cs="Arial"/>
          <w:sz w:val="24"/>
          <w:szCs w:val="24"/>
        </w:rPr>
        <w:t xml:space="preserve">brain cell loss and </w:t>
      </w:r>
      <w:r w:rsidR="00137EB0">
        <w:rPr>
          <w:rFonts w:ascii="Arial" w:hAnsi="Arial" w:cs="Arial"/>
          <w:sz w:val="24"/>
          <w:szCs w:val="24"/>
        </w:rPr>
        <w:t xml:space="preserve">maximizing functional patient outcomes. </w:t>
      </w:r>
      <w:r w:rsidR="00547495">
        <w:rPr>
          <w:rFonts w:ascii="Arial" w:hAnsi="Arial" w:cs="Arial"/>
          <w:sz w:val="24"/>
          <w:szCs w:val="24"/>
        </w:rPr>
        <w:t xml:space="preserve">Achieving fast </w:t>
      </w:r>
      <w:r w:rsidR="00E33AB6">
        <w:rPr>
          <w:rFonts w:ascii="Arial" w:hAnsi="Arial" w:cs="Arial"/>
          <w:sz w:val="24"/>
          <w:szCs w:val="24"/>
        </w:rPr>
        <w:t>door-in door-out (</w:t>
      </w:r>
      <w:r w:rsidR="00547495">
        <w:rPr>
          <w:rFonts w:ascii="Arial" w:hAnsi="Arial" w:cs="Arial"/>
          <w:sz w:val="24"/>
          <w:szCs w:val="24"/>
        </w:rPr>
        <w:t>DIDO</w:t>
      </w:r>
      <w:r w:rsidR="00E33AB6">
        <w:rPr>
          <w:rFonts w:ascii="Arial" w:hAnsi="Arial" w:cs="Arial"/>
          <w:sz w:val="24"/>
          <w:szCs w:val="24"/>
        </w:rPr>
        <w:t>)</w:t>
      </w:r>
      <w:r w:rsidR="00547495">
        <w:rPr>
          <w:rFonts w:ascii="Arial" w:hAnsi="Arial" w:cs="Arial"/>
          <w:sz w:val="24"/>
          <w:szCs w:val="24"/>
        </w:rPr>
        <w:t xml:space="preserve"> </w:t>
      </w:r>
      <w:r w:rsidR="00E85505">
        <w:rPr>
          <w:rFonts w:ascii="Arial" w:hAnsi="Arial" w:cs="Arial"/>
          <w:sz w:val="24"/>
          <w:szCs w:val="24"/>
        </w:rPr>
        <w:t xml:space="preserve">times </w:t>
      </w:r>
      <w:r w:rsidR="00547495">
        <w:rPr>
          <w:rFonts w:ascii="Arial" w:hAnsi="Arial" w:cs="Arial"/>
          <w:sz w:val="24"/>
          <w:szCs w:val="24"/>
        </w:rPr>
        <w:t xml:space="preserve">requires a </w:t>
      </w:r>
      <w:r w:rsidR="005A4B8E">
        <w:rPr>
          <w:rFonts w:ascii="Arial" w:hAnsi="Arial" w:cs="Arial"/>
          <w:sz w:val="24"/>
          <w:szCs w:val="24"/>
        </w:rPr>
        <w:t>highly reliable stroke alert process, with fast door-to-</w:t>
      </w:r>
      <w:r w:rsidR="00F30CA7">
        <w:rPr>
          <w:rFonts w:ascii="Arial" w:hAnsi="Arial" w:cs="Arial"/>
          <w:sz w:val="24"/>
          <w:szCs w:val="24"/>
        </w:rPr>
        <w:t xml:space="preserve">IV thrombolytic </w:t>
      </w:r>
      <w:r w:rsidR="005A4B8E">
        <w:rPr>
          <w:rFonts w:ascii="Arial" w:hAnsi="Arial" w:cs="Arial"/>
          <w:sz w:val="24"/>
          <w:szCs w:val="24"/>
        </w:rPr>
        <w:t>times in eligible patients</w:t>
      </w:r>
      <w:r w:rsidR="00F8761B">
        <w:rPr>
          <w:rFonts w:ascii="Arial" w:hAnsi="Arial" w:cs="Arial"/>
          <w:sz w:val="24"/>
          <w:szCs w:val="24"/>
        </w:rPr>
        <w:t xml:space="preserve"> </w:t>
      </w:r>
      <w:r w:rsidR="00120805">
        <w:rPr>
          <w:rFonts w:ascii="Arial" w:hAnsi="Arial" w:cs="Arial"/>
          <w:sz w:val="24"/>
          <w:szCs w:val="24"/>
        </w:rPr>
        <w:t xml:space="preserve">and </w:t>
      </w:r>
      <w:r w:rsidR="005F750F">
        <w:rPr>
          <w:rFonts w:ascii="Arial" w:hAnsi="Arial" w:cs="Arial"/>
          <w:sz w:val="24"/>
          <w:szCs w:val="24"/>
        </w:rPr>
        <w:t xml:space="preserve">rapid </w:t>
      </w:r>
      <w:r w:rsidR="00120805">
        <w:rPr>
          <w:rFonts w:ascii="Arial" w:hAnsi="Arial" w:cs="Arial"/>
          <w:sz w:val="24"/>
          <w:szCs w:val="24"/>
        </w:rPr>
        <w:t xml:space="preserve">response times from Emergency Medical Services/ambulance companies for patient transport. </w:t>
      </w:r>
    </w:p>
    <w:p w14:paraId="776CDCF6" w14:textId="1E620132" w:rsidR="00296E48" w:rsidRDefault="00547495" w:rsidP="00383499">
      <w:pPr>
        <w:spacing w:after="120"/>
        <w:rPr>
          <w:rFonts w:ascii="Arial" w:hAnsi="Arial" w:cs="Arial"/>
          <w:sz w:val="24"/>
          <w:szCs w:val="24"/>
        </w:rPr>
      </w:pPr>
      <w:r w:rsidRPr="00547495">
        <w:rPr>
          <w:rFonts w:ascii="Arial" w:hAnsi="Arial" w:cs="Arial"/>
          <w:b/>
          <w:bCs/>
          <w:sz w:val="24"/>
          <w:szCs w:val="24"/>
        </w:rPr>
        <w:t>AIM:</w:t>
      </w:r>
      <w:r>
        <w:rPr>
          <w:rFonts w:ascii="Arial" w:hAnsi="Arial" w:cs="Arial"/>
          <w:sz w:val="24"/>
          <w:szCs w:val="24"/>
        </w:rPr>
        <w:t xml:space="preserve">  To describe how an integrated hospital system in Northern California decreased their DIDO times </w:t>
      </w:r>
      <w:r w:rsidR="00C32370">
        <w:rPr>
          <w:rFonts w:ascii="Arial" w:hAnsi="Arial" w:cs="Arial"/>
          <w:sz w:val="24"/>
          <w:szCs w:val="24"/>
        </w:rPr>
        <w:t xml:space="preserve">for EST </w:t>
      </w:r>
      <w:r w:rsidR="0034060D">
        <w:rPr>
          <w:rFonts w:ascii="Arial" w:hAnsi="Arial" w:cs="Arial"/>
          <w:sz w:val="24"/>
          <w:szCs w:val="24"/>
        </w:rPr>
        <w:t xml:space="preserve">to a median </w:t>
      </w:r>
      <w:r w:rsidR="00EA23F1">
        <w:rPr>
          <w:rFonts w:ascii="Arial" w:hAnsi="Arial" w:cs="Arial"/>
          <w:sz w:val="24"/>
          <w:szCs w:val="24"/>
        </w:rPr>
        <w:t xml:space="preserve">of </w:t>
      </w:r>
      <w:r w:rsidR="0034060D">
        <w:rPr>
          <w:rFonts w:ascii="Arial" w:hAnsi="Arial" w:cs="Arial"/>
          <w:sz w:val="24"/>
          <w:szCs w:val="24"/>
        </w:rPr>
        <w:t>less than 75 minutes collectively across 21 facilities</w:t>
      </w:r>
      <w:r w:rsidR="002B32C0">
        <w:rPr>
          <w:rFonts w:ascii="Arial" w:hAnsi="Arial" w:cs="Arial"/>
          <w:sz w:val="24"/>
          <w:szCs w:val="24"/>
        </w:rPr>
        <w:t xml:space="preserve"> of various size and location. </w:t>
      </w:r>
      <w:r w:rsidR="00EA23F1">
        <w:rPr>
          <w:rFonts w:ascii="Arial" w:hAnsi="Arial" w:cs="Arial"/>
          <w:sz w:val="24"/>
          <w:szCs w:val="24"/>
        </w:rPr>
        <w:t xml:space="preserve"> </w:t>
      </w:r>
      <w:r w:rsidR="0034060D">
        <w:rPr>
          <w:rFonts w:ascii="Arial" w:hAnsi="Arial" w:cs="Arial"/>
          <w:sz w:val="24"/>
          <w:szCs w:val="24"/>
        </w:rPr>
        <w:t xml:space="preserve"> </w:t>
      </w:r>
      <w:r w:rsidR="00775421">
        <w:rPr>
          <w:rFonts w:ascii="Arial" w:hAnsi="Arial" w:cs="Arial"/>
          <w:sz w:val="24"/>
          <w:szCs w:val="24"/>
        </w:rPr>
        <w:t xml:space="preserve"> </w:t>
      </w:r>
    </w:p>
    <w:p w14:paraId="465181A1" w14:textId="5A01B676" w:rsidR="00EC556B" w:rsidRDefault="00EC556B" w:rsidP="00383499">
      <w:pPr>
        <w:spacing w:after="120"/>
        <w:rPr>
          <w:rFonts w:ascii="Arial" w:hAnsi="Arial" w:cs="Arial"/>
          <w:sz w:val="24"/>
          <w:szCs w:val="24"/>
        </w:rPr>
      </w:pPr>
      <w:r w:rsidRPr="00EC556B">
        <w:rPr>
          <w:rFonts w:ascii="Arial" w:hAnsi="Arial" w:cs="Arial"/>
          <w:b/>
          <w:bCs/>
          <w:sz w:val="24"/>
          <w:szCs w:val="24"/>
        </w:rPr>
        <w:t xml:space="preserve">METHODS: </w:t>
      </w:r>
      <w:r w:rsidR="006C6CA8" w:rsidRPr="00563501">
        <w:rPr>
          <w:rFonts w:ascii="Arial" w:hAnsi="Arial" w:cs="Arial"/>
          <w:sz w:val="24"/>
          <w:szCs w:val="24"/>
        </w:rPr>
        <w:t xml:space="preserve">A multifaceted </w:t>
      </w:r>
      <w:r w:rsidR="00563501" w:rsidRPr="00563501">
        <w:rPr>
          <w:rFonts w:ascii="Arial" w:hAnsi="Arial" w:cs="Arial"/>
          <w:sz w:val="24"/>
          <w:szCs w:val="24"/>
        </w:rPr>
        <w:t xml:space="preserve">approach was taken to decrease DIDO times that included more accurate capture </w:t>
      </w:r>
      <w:r w:rsidR="00514A50">
        <w:rPr>
          <w:rFonts w:ascii="Arial" w:hAnsi="Arial" w:cs="Arial"/>
          <w:sz w:val="24"/>
          <w:szCs w:val="24"/>
        </w:rPr>
        <w:t xml:space="preserve">of arrival and discharge </w:t>
      </w:r>
      <w:r w:rsidR="00563501" w:rsidRPr="00563501">
        <w:rPr>
          <w:rFonts w:ascii="Arial" w:hAnsi="Arial" w:cs="Arial"/>
          <w:sz w:val="24"/>
          <w:szCs w:val="24"/>
        </w:rPr>
        <w:t xml:space="preserve">times, </w:t>
      </w:r>
      <w:r w:rsidR="0020559A">
        <w:rPr>
          <w:rFonts w:ascii="Arial" w:hAnsi="Arial" w:cs="Arial"/>
          <w:sz w:val="24"/>
          <w:szCs w:val="24"/>
        </w:rPr>
        <w:t xml:space="preserve">the </w:t>
      </w:r>
      <w:r w:rsidR="00563501" w:rsidRPr="00563501">
        <w:rPr>
          <w:rFonts w:ascii="Arial" w:hAnsi="Arial" w:cs="Arial"/>
          <w:sz w:val="24"/>
          <w:szCs w:val="24"/>
        </w:rPr>
        <w:t>use of tenecteplase instead of alteplase</w:t>
      </w:r>
      <w:r w:rsidR="0020559A">
        <w:rPr>
          <w:rFonts w:ascii="Arial" w:hAnsi="Arial" w:cs="Arial"/>
          <w:sz w:val="24"/>
          <w:szCs w:val="24"/>
        </w:rPr>
        <w:t>,</w:t>
      </w:r>
      <w:r w:rsidR="00563501" w:rsidRPr="00563501">
        <w:rPr>
          <w:rFonts w:ascii="Arial" w:hAnsi="Arial" w:cs="Arial"/>
          <w:sz w:val="24"/>
          <w:szCs w:val="24"/>
        </w:rPr>
        <w:t xml:space="preserve"> </w:t>
      </w:r>
      <w:r w:rsidR="0020559A">
        <w:rPr>
          <w:rFonts w:ascii="Arial" w:hAnsi="Arial" w:cs="Arial"/>
          <w:sz w:val="24"/>
          <w:szCs w:val="24"/>
        </w:rPr>
        <w:t xml:space="preserve">therefore </w:t>
      </w:r>
      <w:r w:rsidR="00563501" w:rsidRPr="00563501">
        <w:rPr>
          <w:rFonts w:ascii="Arial" w:hAnsi="Arial" w:cs="Arial"/>
          <w:sz w:val="24"/>
          <w:szCs w:val="24"/>
        </w:rPr>
        <w:t xml:space="preserve">minimizing the need for critical care transport, a designed neuroscience transfer center protocol, having the tele-stroke physician call for transfer to limit </w:t>
      </w:r>
      <w:r w:rsidR="005B55D7">
        <w:rPr>
          <w:rFonts w:ascii="Arial" w:hAnsi="Arial" w:cs="Arial"/>
          <w:sz w:val="24"/>
          <w:szCs w:val="24"/>
        </w:rPr>
        <w:t xml:space="preserve">the number of </w:t>
      </w:r>
      <w:r w:rsidR="0069705C">
        <w:rPr>
          <w:rFonts w:ascii="Arial" w:hAnsi="Arial" w:cs="Arial"/>
          <w:sz w:val="24"/>
          <w:szCs w:val="24"/>
        </w:rPr>
        <w:t>handoffs</w:t>
      </w:r>
      <w:r w:rsidR="005B55D7">
        <w:rPr>
          <w:rFonts w:ascii="Arial" w:hAnsi="Arial" w:cs="Arial"/>
          <w:sz w:val="24"/>
          <w:szCs w:val="24"/>
        </w:rPr>
        <w:t xml:space="preserve"> in communication, </w:t>
      </w:r>
      <w:r w:rsidR="00563501" w:rsidRPr="00563501">
        <w:rPr>
          <w:rFonts w:ascii="Arial" w:hAnsi="Arial" w:cs="Arial"/>
          <w:sz w:val="24"/>
          <w:szCs w:val="24"/>
        </w:rPr>
        <w:t xml:space="preserve">focus on maintaining fast door to needle treatment times for IV thrombolytics, </w:t>
      </w:r>
      <w:r w:rsidR="005B55D7">
        <w:rPr>
          <w:rFonts w:ascii="Arial" w:hAnsi="Arial" w:cs="Arial"/>
          <w:sz w:val="24"/>
          <w:szCs w:val="24"/>
        </w:rPr>
        <w:t xml:space="preserve">minimizing EMS turn-over time, </w:t>
      </w:r>
      <w:r w:rsidR="00563501" w:rsidRPr="00563501">
        <w:rPr>
          <w:rFonts w:ascii="Arial" w:hAnsi="Arial" w:cs="Arial"/>
          <w:sz w:val="24"/>
          <w:szCs w:val="24"/>
        </w:rPr>
        <w:t xml:space="preserve">timely drill down on every case, and inclusion </w:t>
      </w:r>
      <w:r w:rsidR="00B001D8">
        <w:rPr>
          <w:rFonts w:ascii="Arial" w:hAnsi="Arial" w:cs="Arial"/>
          <w:sz w:val="24"/>
          <w:szCs w:val="24"/>
        </w:rPr>
        <w:t>of the DIDO metric o</w:t>
      </w:r>
      <w:r w:rsidR="00563501" w:rsidRPr="00563501">
        <w:rPr>
          <w:rFonts w:ascii="Arial" w:hAnsi="Arial" w:cs="Arial"/>
          <w:sz w:val="24"/>
          <w:szCs w:val="24"/>
        </w:rPr>
        <w:t xml:space="preserve">n the leadership dashboard.  </w:t>
      </w:r>
      <w:r w:rsidR="006C6CA8" w:rsidRPr="00563501">
        <w:rPr>
          <w:rFonts w:ascii="Arial" w:hAnsi="Arial" w:cs="Arial"/>
          <w:sz w:val="24"/>
          <w:szCs w:val="24"/>
        </w:rPr>
        <w:t xml:space="preserve"> </w:t>
      </w:r>
    </w:p>
    <w:p w14:paraId="227CFD6C" w14:textId="3F135CB3" w:rsidR="004F2585" w:rsidRDefault="00563501">
      <w:pPr>
        <w:spacing w:after="120"/>
        <w:rPr>
          <w:rFonts w:ascii="Arial" w:hAnsi="Arial" w:cs="Arial"/>
          <w:sz w:val="24"/>
          <w:szCs w:val="24"/>
        </w:rPr>
      </w:pPr>
      <w:r w:rsidRPr="00563501">
        <w:rPr>
          <w:rFonts w:ascii="Arial" w:hAnsi="Arial" w:cs="Arial"/>
          <w:b/>
          <w:bCs/>
          <w:sz w:val="24"/>
          <w:szCs w:val="24"/>
        </w:rPr>
        <w:t xml:space="preserve">RESULTS: </w:t>
      </w:r>
      <w:r w:rsidR="001D21D9" w:rsidRPr="0070351C">
        <w:rPr>
          <w:rFonts w:ascii="Arial" w:hAnsi="Arial" w:cs="Arial"/>
          <w:sz w:val="24"/>
          <w:szCs w:val="24"/>
        </w:rPr>
        <w:t>In 2024, DIDO times decreased from 29% within 75 minutes to 46% for all patients</w:t>
      </w:r>
      <w:r w:rsidR="004F2585">
        <w:rPr>
          <w:rFonts w:ascii="Arial" w:hAnsi="Arial" w:cs="Arial"/>
          <w:sz w:val="24"/>
          <w:szCs w:val="24"/>
        </w:rPr>
        <w:t xml:space="preserve"> (0-24 hours)</w:t>
      </w:r>
      <w:r w:rsidR="001D21D9" w:rsidRPr="0070351C">
        <w:rPr>
          <w:rFonts w:ascii="Arial" w:hAnsi="Arial" w:cs="Arial"/>
          <w:sz w:val="24"/>
          <w:szCs w:val="24"/>
        </w:rPr>
        <w:t xml:space="preserve">, and to 55% for cases within </w:t>
      </w:r>
      <w:r w:rsidR="00524B80">
        <w:rPr>
          <w:rFonts w:ascii="Arial" w:hAnsi="Arial" w:cs="Arial"/>
          <w:sz w:val="24"/>
          <w:szCs w:val="24"/>
        </w:rPr>
        <w:t xml:space="preserve">the </w:t>
      </w:r>
      <w:r w:rsidR="001D21D9" w:rsidRPr="0070351C">
        <w:rPr>
          <w:rFonts w:ascii="Arial" w:hAnsi="Arial" w:cs="Arial"/>
          <w:sz w:val="24"/>
          <w:szCs w:val="24"/>
        </w:rPr>
        <w:t>0-6 hours window</w:t>
      </w:r>
      <w:r w:rsidR="00524B80">
        <w:rPr>
          <w:rFonts w:ascii="Arial" w:hAnsi="Arial" w:cs="Arial"/>
          <w:sz w:val="24"/>
          <w:szCs w:val="24"/>
        </w:rPr>
        <w:t xml:space="preserve"> (early </w:t>
      </w:r>
      <w:r w:rsidR="00B001D8">
        <w:rPr>
          <w:rFonts w:ascii="Arial" w:hAnsi="Arial" w:cs="Arial"/>
          <w:sz w:val="24"/>
          <w:szCs w:val="24"/>
        </w:rPr>
        <w:t>EST)</w:t>
      </w:r>
      <w:r w:rsidR="00293C5F">
        <w:rPr>
          <w:rFonts w:ascii="Arial" w:hAnsi="Arial" w:cs="Arial"/>
          <w:sz w:val="24"/>
          <w:szCs w:val="24"/>
        </w:rPr>
        <w:t xml:space="preserve">. </w:t>
      </w:r>
      <w:r w:rsidR="00B001D8">
        <w:rPr>
          <w:rFonts w:ascii="Arial" w:hAnsi="Arial" w:cs="Arial"/>
          <w:sz w:val="24"/>
          <w:szCs w:val="24"/>
        </w:rPr>
        <w:t xml:space="preserve"> </w:t>
      </w:r>
      <w:r w:rsidR="0070351C" w:rsidRPr="0070351C">
        <w:rPr>
          <w:rFonts w:ascii="Arial" w:hAnsi="Arial" w:cs="Arial"/>
          <w:sz w:val="24"/>
          <w:szCs w:val="24"/>
        </w:rPr>
        <w:t>However, performance between hospitals differ</w:t>
      </w:r>
      <w:r w:rsidR="00001750">
        <w:rPr>
          <w:rFonts w:ascii="Arial" w:hAnsi="Arial" w:cs="Arial"/>
          <w:sz w:val="24"/>
          <w:szCs w:val="24"/>
        </w:rPr>
        <w:t>ed</w:t>
      </w:r>
      <w:r w:rsidR="0070351C" w:rsidRPr="0070351C">
        <w:rPr>
          <w:rFonts w:ascii="Arial" w:hAnsi="Arial" w:cs="Arial"/>
          <w:sz w:val="24"/>
          <w:szCs w:val="24"/>
        </w:rPr>
        <w:t xml:space="preserve">. Regardless, most hospitals demonstrated improvement after </w:t>
      </w:r>
      <w:r w:rsidR="0070351C" w:rsidRPr="0070351C">
        <w:rPr>
          <w:rFonts w:ascii="Arial" w:hAnsi="Arial" w:cs="Arial"/>
          <w:sz w:val="24"/>
          <w:szCs w:val="24"/>
        </w:rPr>
        <w:t xml:space="preserve">flat performance </w:t>
      </w:r>
      <w:r w:rsidR="00511C06">
        <w:rPr>
          <w:rFonts w:ascii="Arial" w:hAnsi="Arial" w:cs="Arial"/>
          <w:sz w:val="24"/>
          <w:szCs w:val="24"/>
        </w:rPr>
        <w:t xml:space="preserve">since the inception of the </w:t>
      </w:r>
      <w:r w:rsidR="00293C5F">
        <w:rPr>
          <w:rFonts w:ascii="Arial" w:hAnsi="Arial" w:cs="Arial"/>
          <w:sz w:val="24"/>
          <w:szCs w:val="24"/>
        </w:rPr>
        <w:t>75</w:t>
      </w:r>
      <w:r w:rsidR="00886C8A">
        <w:rPr>
          <w:rFonts w:ascii="Arial" w:hAnsi="Arial" w:cs="Arial"/>
          <w:sz w:val="24"/>
          <w:szCs w:val="24"/>
        </w:rPr>
        <w:t>-</w:t>
      </w:r>
      <w:r w:rsidR="00293C5F">
        <w:rPr>
          <w:rFonts w:ascii="Arial" w:hAnsi="Arial" w:cs="Arial"/>
          <w:sz w:val="24"/>
          <w:szCs w:val="24"/>
        </w:rPr>
        <w:t xml:space="preserve">minute </w:t>
      </w:r>
      <w:r w:rsidR="00511C06">
        <w:rPr>
          <w:rFonts w:ascii="Arial" w:hAnsi="Arial" w:cs="Arial"/>
          <w:sz w:val="24"/>
          <w:szCs w:val="24"/>
        </w:rPr>
        <w:t xml:space="preserve">metric eight years prior. </w:t>
      </w:r>
      <w:r w:rsidR="0070351C" w:rsidRPr="0070351C">
        <w:rPr>
          <w:rFonts w:ascii="Arial" w:hAnsi="Arial" w:cs="Arial"/>
          <w:sz w:val="24"/>
          <w:szCs w:val="24"/>
        </w:rPr>
        <w:t xml:space="preserve"> </w:t>
      </w:r>
    </w:p>
    <w:p w14:paraId="068C6FF3" w14:textId="77777777" w:rsidR="00D27FA1" w:rsidRDefault="00D27FA1">
      <w:pPr>
        <w:spacing w:after="120"/>
        <w:rPr>
          <w:rFonts w:ascii="Arial" w:hAnsi="Arial" w:cs="Arial"/>
          <w:sz w:val="24"/>
          <w:szCs w:val="24"/>
        </w:rPr>
      </w:pPr>
    </w:p>
    <w:p w14:paraId="7DE79DF4" w14:textId="77777777" w:rsidR="005B1D4E" w:rsidRDefault="005B1D4E" w:rsidP="003F70E9">
      <w:pPr>
        <w:spacing w:after="120"/>
        <w:rPr>
          <w:rFonts w:ascii="Arial" w:hAnsi="Arial" w:cs="Arial"/>
          <w:sz w:val="24"/>
          <w:szCs w:val="24"/>
        </w:rPr>
      </w:pPr>
      <w:r w:rsidRPr="005B1D4E">
        <w:rPr>
          <w:rFonts w:ascii="Arial" w:hAnsi="Arial" w:cs="Arial"/>
          <w:b/>
          <w:bCs/>
          <w:sz w:val="24"/>
          <w:szCs w:val="24"/>
        </w:rPr>
        <w:t>REFERENCES:</w:t>
      </w:r>
    </w:p>
    <w:p w14:paraId="1C447ADA" w14:textId="39A39FEA" w:rsidR="003F70E9" w:rsidRDefault="003F70E9" w:rsidP="003F70E9">
      <w:pPr>
        <w:spacing w:after="120"/>
        <w:rPr>
          <w:rFonts w:ascii="Arial" w:hAnsi="Arial" w:cs="Arial"/>
          <w:sz w:val="24"/>
          <w:szCs w:val="24"/>
        </w:rPr>
      </w:pPr>
      <w:r w:rsidRPr="003F70E9">
        <w:rPr>
          <w:rFonts w:ascii="Arial" w:hAnsi="Arial" w:cs="Arial"/>
          <w:sz w:val="24"/>
          <w:szCs w:val="24"/>
        </w:rPr>
        <w:t>Flores, Alan</w:t>
      </w:r>
      <w:r>
        <w:rPr>
          <w:rFonts w:ascii="Arial" w:hAnsi="Arial" w:cs="Arial"/>
          <w:sz w:val="24"/>
          <w:szCs w:val="24"/>
        </w:rPr>
        <w:t xml:space="preserve">, </w:t>
      </w:r>
      <w:proofErr w:type="spellStart"/>
      <w:r w:rsidRPr="003F70E9">
        <w:rPr>
          <w:rFonts w:ascii="Arial" w:hAnsi="Arial" w:cs="Arial"/>
          <w:sz w:val="24"/>
          <w:szCs w:val="24"/>
        </w:rPr>
        <w:t>Seró</w:t>
      </w:r>
      <w:proofErr w:type="spellEnd"/>
      <w:r w:rsidRPr="003F70E9">
        <w:rPr>
          <w:rFonts w:ascii="Arial" w:hAnsi="Arial" w:cs="Arial"/>
          <w:sz w:val="24"/>
          <w:szCs w:val="24"/>
        </w:rPr>
        <w:t xml:space="preserve"> L</w:t>
      </w:r>
      <w:r>
        <w:rPr>
          <w:rFonts w:ascii="Arial" w:hAnsi="Arial" w:cs="Arial"/>
          <w:sz w:val="24"/>
          <w:szCs w:val="24"/>
        </w:rPr>
        <w:t xml:space="preserve">, </w:t>
      </w:r>
      <w:proofErr w:type="spellStart"/>
      <w:r>
        <w:rPr>
          <w:rFonts w:ascii="Arial" w:hAnsi="Arial" w:cs="Arial"/>
          <w:sz w:val="24"/>
          <w:szCs w:val="24"/>
        </w:rPr>
        <w:t>Ustrell</w:t>
      </w:r>
      <w:proofErr w:type="spellEnd"/>
      <w:r>
        <w:rPr>
          <w:rFonts w:ascii="Arial" w:hAnsi="Arial" w:cs="Arial"/>
          <w:sz w:val="24"/>
          <w:szCs w:val="24"/>
        </w:rPr>
        <w:t xml:space="preserve"> X, </w:t>
      </w:r>
      <w:proofErr w:type="spellStart"/>
      <w:r w:rsidRPr="003F70E9">
        <w:rPr>
          <w:rFonts w:ascii="Arial" w:hAnsi="Arial" w:cs="Arial"/>
          <w:sz w:val="24"/>
          <w:szCs w:val="24"/>
        </w:rPr>
        <w:t>Pellisé</w:t>
      </w:r>
      <w:proofErr w:type="spellEnd"/>
      <w:r w:rsidRPr="003F70E9">
        <w:rPr>
          <w:rFonts w:ascii="Arial" w:hAnsi="Arial" w:cs="Arial"/>
          <w:sz w:val="24"/>
          <w:szCs w:val="24"/>
        </w:rPr>
        <w:t xml:space="preserve"> A</w:t>
      </w:r>
      <w:r>
        <w:rPr>
          <w:rFonts w:ascii="Arial" w:hAnsi="Arial" w:cs="Arial"/>
          <w:sz w:val="24"/>
          <w:szCs w:val="24"/>
        </w:rPr>
        <w:t xml:space="preserve">, </w:t>
      </w:r>
      <w:r w:rsidRPr="003F70E9">
        <w:rPr>
          <w:rFonts w:ascii="Arial" w:hAnsi="Arial" w:cs="Arial"/>
          <w:sz w:val="24"/>
          <w:szCs w:val="24"/>
        </w:rPr>
        <w:t>Viñas</w:t>
      </w:r>
      <w:r>
        <w:rPr>
          <w:rFonts w:ascii="Arial" w:hAnsi="Arial" w:cs="Arial"/>
          <w:sz w:val="24"/>
          <w:szCs w:val="24"/>
        </w:rPr>
        <w:t xml:space="preserve"> </w:t>
      </w:r>
      <w:r w:rsidRPr="003F70E9">
        <w:rPr>
          <w:rFonts w:ascii="Arial" w:hAnsi="Arial" w:cs="Arial"/>
          <w:sz w:val="24"/>
          <w:szCs w:val="24"/>
        </w:rPr>
        <w:t>J</w:t>
      </w:r>
      <w:r>
        <w:rPr>
          <w:rFonts w:ascii="Arial" w:hAnsi="Arial" w:cs="Arial"/>
          <w:sz w:val="24"/>
          <w:szCs w:val="24"/>
        </w:rPr>
        <w:t xml:space="preserve">, et al. </w:t>
      </w:r>
      <w:r w:rsidRPr="003F70E9">
        <w:rPr>
          <w:rFonts w:ascii="Arial" w:hAnsi="Arial" w:cs="Arial"/>
          <w:sz w:val="24"/>
          <w:szCs w:val="24"/>
        </w:rPr>
        <w:t>Catalan Stroke Code and Reperfusion Consortium</w:t>
      </w:r>
      <w:r>
        <w:rPr>
          <w:rFonts w:ascii="Arial" w:hAnsi="Arial" w:cs="Arial"/>
          <w:sz w:val="24"/>
          <w:szCs w:val="24"/>
        </w:rPr>
        <w:t xml:space="preserve">.  </w:t>
      </w:r>
      <w:r w:rsidRPr="003F70E9">
        <w:rPr>
          <w:rFonts w:ascii="Arial" w:hAnsi="Arial" w:cs="Arial"/>
          <w:sz w:val="24"/>
          <w:szCs w:val="24"/>
        </w:rPr>
        <w:t>Door</w:t>
      </w:r>
      <w:r w:rsidRPr="003F70E9">
        <w:rPr>
          <w:rFonts w:ascii="Cambria Math" w:hAnsi="Cambria Math" w:cs="Cambria Math"/>
          <w:sz w:val="24"/>
          <w:szCs w:val="24"/>
        </w:rPr>
        <w:t>‐</w:t>
      </w:r>
      <w:r w:rsidRPr="003F70E9">
        <w:rPr>
          <w:rFonts w:ascii="Arial" w:hAnsi="Arial" w:cs="Arial"/>
          <w:sz w:val="24"/>
          <w:szCs w:val="24"/>
        </w:rPr>
        <w:t>In–Door</w:t>
      </w:r>
      <w:r w:rsidRPr="003F70E9">
        <w:rPr>
          <w:rFonts w:ascii="Cambria Math" w:hAnsi="Cambria Math" w:cs="Cambria Math"/>
          <w:sz w:val="24"/>
          <w:szCs w:val="24"/>
        </w:rPr>
        <w:t>‐</w:t>
      </w:r>
      <w:r w:rsidRPr="003F70E9">
        <w:rPr>
          <w:rFonts w:ascii="Arial" w:hAnsi="Arial" w:cs="Arial"/>
          <w:sz w:val="24"/>
          <w:szCs w:val="24"/>
        </w:rPr>
        <w:t>Out Time Effect on Clinical Outcome According to Reperfusion Time in Endovascular Treatment</w:t>
      </w:r>
      <w:r w:rsidR="005B1D4E">
        <w:rPr>
          <w:rFonts w:ascii="Arial" w:hAnsi="Arial" w:cs="Arial"/>
          <w:sz w:val="24"/>
          <w:szCs w:val="24"/>
        </w:rPr>
        <w:t xml:space="preserve">. </w:t>
      </w:r>
      <w:r w:rsidRPr="003F70E9">
        <w:rPr>
          <w:rFonts w:ascii="Arial" w:hAnsi="Arial" w:cs="Arial"/>
          <w:i/>
          <w:iCs/>
          <w:sz w:val="24"/>
          <w:szCs w:val="24"/>
        </w:rPr>
        <w:t xml:space="preserve"> Stroke</w:t>
      </w:r>
      <w:r w:rsidR="0080687B">
        <w:rPr>
          <w:rFonts w:ascii="Arial" w:hAnsi="Arial" w:cs="Arial"/>
          <w:i/>
          <w:iCs/>
          <w:sz w:val="24"/>
          <w:szCs w:val="24"/>
        </w:rPr>
        <w:t xml:space="preserve">: </w:t>
      </w:r>
      <w:r w:rsidR="0080687B" w:rsidRPr="0080687B">
        <w:rPr>
          <w:rFonts w:ascii="Arial" w:hAnsi="Arial" w:cs="Arial"/>
          <w:i/>
          <w:iCs/>
          <w:sz w:val="24"/>
          <w:szCs w:val="24"/>
        </w:rPr>
        <w:t>Vascular and Interventional Neurology</w:t>
      </w:r>
      <w:r w:rsidR="001D1207">
        <w:rPr>
          <w:rFonts w:ascii="Arial" w:hAnsi="Arial" w:cs="Arial"/>
          <w:i/>
          <w:iCs/>
          <w:sz w:val="24"/>
          <w:szCs w:val="24"/>
        </w:rPr>
        <w:t>. 2022;</w:t>
      </w:r>
      <w:r w:rsidRPr="0080687B">
        <w:rPr>
          <w:rFonts w:ascii="Arial" w:hAnsi="Arial" w:cs="Arial"/>
          <w:i/>
          <w:iCs/>
          <w:sz w:val="24"/>
          <w:szCs w:val="24"/>
        </w:rPr>
        <w:t>2</w:t>
      </w:r>
      <w:r>
        <w:rPr>
          <w:rFonts w:ascii="Arial" w:hAnsi="Arial" w:cs="Arial"/>
          <w:sz w:val="24"/>
          <w:szCs w:val="24"/>
        </w:rPr>
        <w:t>(6</w:t>
      </w:r>
      <w:proofErr w:type="gramStart"/>
      <w:r>
        <w:rPr>
          <w:rFonts w:ascii="Arial" w:hAnsi="Arial" w:cs="Arial"/>
          <w:sz w:val="24"/>
          <w:szCs w:val="24"/>
        </w:rPr>
        <w:t>)</w:t>
      </w:r>
      <w:r w:rsidR="001D1207">
        <w:rPr>
          <w:rFonts w:ascii="Arial" w:hAnsi="Arial" w:cs="Arial"/>
          <w:sz w:val="24"/>
          <w:szCs w:val="24"/>
        </w:rPr>
        <w:t>:</w:t>
      </w:r>
      <w:r w:rsidR="005B1D4E" w:rsidRPr="005B1D4E">
        <w:rPr>
          <w:rFonts w:ascii="Arial" w:hAnsi="Arial" w:cs="Arial"/>
          <w:sz w:val="24"/>
          <w:szCs w:val="24"/>
        </w:rPr>
        <w:t>e</w:t>
      </w:r>
      <w:proofErr w:type="gramEnd"/>
      <w:r w:rsidR="005B1D4E" w:rsidRPr="005B1D4E">
        <w:rPr>
          <w:rFonts w:ascii="Arial" w:hAnsi="Arial" w:cs="Arial"/>
          <w:sz w:val="24"/>
          <w:szCs w:val="24"/>
        </w:rPr>
        <w:t xml:space="preserve">000257. </w:t>
      </w:r>
      <w:proofErr w:type="spellStart"/>
      <w:r w:rsidRPr="003F70E9">
        <w:rPr>
          <w:rFonts w:ascii="Arial" w:hAnsi="Arial" w:cs="Arial"/>
          <w:sz w:val="24"/>
          <w:szCs w:val="24"/>
        </w:rPr>
        <w:t>doi</w:t>
      </w:r>
      <w:proofErr w:type="spellEnd"/>
      <w:r w:rsidRPr="003F70E9">
        <w:rPr>
          <w:rFonts w:ascii="Arial" w:hAnsi="Arial" w:cs="Arial"/>
          <w:sz w:val="24"/>
          <w:szCs w:val="24"/>
        </w:rPr>
        <w:t>: 10.1161/SVIN.122.000337</w:t>
      </w:r>
    </w:p>
    <w:p w14:paraId="67C8C42D" w14:textId="77777777" w:rsidR="00CA14AB" w:rsidRDefault="00CA14AB" w:rsidP="003F70E9">
      <w:pPr>
        <w:spacing w:after="120"/>
        <w:rPr>
          <w:rFonts w:ascii="Arial" w:hAnsi="Arial" w:cs="Arial"/>
          <w:sz w:val="24"/>
          <w:szCs w:val="24"/>
        </w:rPr>
      </w:pPr>
    </w:p>
    <w:p w14:paraId="4CF269C5" w14:textId="77DCFE80" w:rsidR="008B5E90" w:rsidRDefault="00CA14AB" w:rsidP="003F70E9">
      <w:pPr>
        <w:spacing w:after="120"/>
        <w:rPr>
          <w:rFonts w:ascii="Arial" w:hAnsi="Arial" w:cs="Arial"/>
          <w:sz w:val="24"/>
          <w:szCs w:val="24"/>
        </w:rPr>
      </w:pPr>
      <w:r w:rsidRPr="00CA14AB">
        <w:rPr>
          <w:rFonts w:ascii="Arial" w:hAnsi="Arial" w:cs="Arial"/>
          <w:sz w:val="24"/>
          <w:szCs w:val="24"/>
        </w:rPr>
        <w:t xml:space="preserve">McTaggart RA, Moldovan K, Oliver LA, Dibiasio EL, Baird GL, </w:t>
      </w:r>
      <w:proofErr w:type="spellStart"/>
      <w:r w:rsidRPr="00CA14AB">
        <w:rPr>
          <w:rFonts w:ascii="Arial" w:hAnsi="Arial" w:cs="Arial"/>
          <w:sz w:val="24"/>
          <w:szCs w:val="24"/>
        </w:rPr>
        <w:t>Hemendinger</w:t>
      </w:r>
      <w:proofErr w:type="spellEnd"/>
      <w:r w:rsidRPr="00CA14AB">
        <w:rPr>
          <w:rFonts w:ascii="Arial" w:hAnsi="Arial" w:cs="Arial"/>
          <w:sz w:val="24"/>
          <w:szCs w:val="24"/>
        </w:rPr>
        <w:t xml:space="preserve"> ML, Haas RA, Goyal M, Wang TY, Jayaraman MV. Door</w:t>
      </w:r>
      <w:r w:rsidRPr="00CA14AB">
        <w:rPr>
          <w:rFonts w:ascii="Cambria Math" w:hAnsi="Cambria Math" w:cs="Cambria Math"/>
          <w:sz w:val="24"/>
          <w:szCs w:val="24"/>
        </w:rPr>
        <w:t>‐</w:t>
      </w:r>
      <w:r w:rsidRPr="00CA14AB">
        <w:rPr>
          <w:rFonts w:ascii="Arial" w:hAnsi="Arial" w:cs="Arial"/>
          <w:sz w:val="24"/>
          <w:szCs w:val="24"/>
        </w:rPr>
        <w:t>in</w:t>
      </w:r>
      <w:r w:rsidRPr="00CA14AB">
        <w:rPr>
          <w:rFonts w:ascii="Cambria Math" w:hAnsi="Cambria Math" w:cs="Cambria Math"/>
          <w:sz w:val="24"/>
          <w:szCs w:val="24"/>
        </w:rPr>
        <w:t>‐</w:t>
      </w:r>
      <w:r w:rsidRPr="00CA14AB">
        <w:rPr>
          <w:rFonts w:ascii="Arial" w:hAnsi="Arial" w:cs="Arial"/>
          <w:sz w:val="24"/>
          <w:szCs w:val="24"/>
        </w:rPr>
        <w:t>door</w:t>
      </w:r>
      <w:r w:rsidRPr="00CA14AB">
        <w:rPr>
          <w:rFonts w:ascii="Cambria Math" w:hAnsi="Cambria Math" w:cs="Cambria Math"/>
          <w:sz w:val="24"/>
          <w:szCs w:val="24"/>
        </w:rPr>
        <w:t>‐</w:t>
      </w:r>
      <w:r w:rsidRPr="00CA14AB">
        <w:rPr>
          <w:rFonts w:ascii="Arial" w:hAnsi="Arial" w:cs="Arial"/>
          <w:sz w:val="24"/>
          <w:szCs w:val="24"/>
        </w:rPr>
        <w:t>out time at primary stroke centers may predict outcome for emergent large vessel occlusion patients. </w:t>
      </w:r>
      <w:r w:rsidRPr="00CA14AB">
        <w:rPr>
          <w:rFonts w:ascii="Arial" w:hAnsi="Arial" w:cs="Arial"/>
          <w:i/>
          <w:iCs/>
          <w:sz w:val="24"/>
          <w:szCs w:val="24"/>
        </w:rPr>
        <w:t>Stroke</w:t>
      </w:r>
      <w:r w:rsidRPr="00CA14AB">
        <w:rPr>
          <w:rFonts w:ascii="Arial" w:hAnsi="Arial" w:cs="Arial"/>
          <w:sz w:val="24"/>
          <w:szCs w:val="24"/>
        </w:rPr>
        <w:t xml:space="preserve">. </w:t>
      </w:r>
      <w:proofErr w:type="gramStart"/>
      <w:r w:rsidRPr="00CA14AB">
        <w:rPr>
          <w:rFonts w:ascii="Arial" w:hAnsi="Arial" w:cs="Arial"/>
          <w:sz w:val="24"/>
          <w:szCs w:val="24"/>
        </w:rPr>
        <w:t>2018;49:2969</w:t>
      </w:r>
      <w:proofErr w:type="gramEnd"/>
      <w:r w:rsidRPr="00CA14AB">
        <w:rPr>
          <w:rFonts w:ascii="Arial" w:hAnsi="Arial" w:cs="Arial"/>
          <w:sz w:val="24"/>
          <w:szCs w:val="24"/>
        </w:rPr>
        <w:t>–2974</w:t>
      </w:r>
    </w:p>
    <w:p w14:paraId="741C60B2" w14:textId="77777777" w:rsidR="008B5E90" w:rsidRDefault="008B5E90">
      <w:pPr>
        <w:rPr>
          <w:rFonts w:ascii="Arial" w:hAnsi="Arial" w:cs="Arial"/>
          <w:sz w:val="24"/>
          <w:szCs w:val="24"/>
        </w:rPr>
      </w:pPr>
      <w:r>
        <w:rPr>
          <w:rFonts w:ascii="Arial" w:hAnsi="Arial" w:cs="Arial"/>
          <w:sz w:val="24"/>
          <w:szCs w:val="24"/>
        </w:rPr>
        <w:lastRenderedPageBreak/>
        <w:br w:type="page"/>
      </w:r>
    </w:p>
    <w:p w14:paraId="2A04B04F" w14:textId="77777777" w:rsidR="00272E25" w:rsidRPr="00272E25" w:rsidRDefault="008B5E90" w:rsidP="00272E25">
      <w:pPr>
        <w:spacing w:after="120"/>
        <w:rPr>
          <w:rFonts w:ascii="Arial" w:hAnsi="Arial" w:cs="Arial"/>
          <w:b/>
          <w:bCs/>
          <w:sz w:val="24"/>
          <w:szCs w:val="24"/>
        </w:rPr>
      </w:pPr>
      <w:r w:rsidRPr="008B5E90">
        <w:rPr>
          <w:rFonts w:ascii="Arial" w:hAnsi="Arial" w:cs="Arial"/>
          <w:b/>
          <w:bCs/>
          <w:sz w:val="24"/>
          <w:szCs w:val="24"/>
        </w:rPr>
        <w:lastRenderedPageBreak/>
        <w:t>Nursing’s Role in Psychosocial Health Management After a Stroke Event</w:t>
      </w:r>
    </w:p>
    <w:p w14:paraId="7B88A311" w14:textId="77777777" w:rsidR="00272E25" w:rsidRPr="00383499" w:rsidRDefault="00272E25" w:rsidP="00272E25">
      <w:pPr>
        <w:spacing w:after="120"/>
        <w:rPr>
          <w:rFonts w:ascii="Arial" w:hAnsi="Arial" w:cs="Arial"/>
          <w:i/>
          <w:iCs/>
          <w:sz w:val="24"/>
          <w:szCs w:val="24"/>
        </w:rPr>
      </w:pPr>
      <w:r w:rsidRPr="00383499">
        <w:rPr>
          <w:rFonts w:ascii="Arial" w:hAnsi="Arial" w:cs="Arial"/>
          <w:i/>
          <w:iCs/>
          <w:sz w:val="24"/>
          <w:szCs w:val="24"/>
        </w:rPr>
        <w:t>Patricia (Pat) Ann Zrelak, PhD, RN, NEA-BC, CNRN, SCRN, ASC-BC, CCRN, CPHQ, PHN, FAHA</w:t>
      </w:r>
      <w:r>
        <w:rPr>
          <w:rFonts w:ascii="Arial" w:hAnsi="Arial" w:cs="Arial"/>
          <w:i/>
          <w:iCs/>
          <w:sz w:val="24"/>
          <w:szCs w:val="24"/>
        </w:rPr>
        <w:t>*</w:t>
      </w:r>
      <w:r w:rsidRPr="00383499">
        <w:rPr>
          <w:rFonts w:ascii="Arial" w:hAnsi="Arial" w:cs="Arial"/>
          <w:i/>
          <w:iCs/>
          <w:sz w:val="24"/>
          <w:szCs w:val="24"/>
        </w:rPr>
        <w:t xml:space="preserve"> </w:t>
      </w:r>
    </w:p>
    <w:p w14:paraId="43E4B943" w14:textId="77777777" w:rsidR="00272E25" w:rsidRPr="00383499" w:rsidRDefault="00272E25" w:rsidP="00272E25">
      <w:pPr>
        <w:spacing w:after="120" w:line="240" w:lineRule="auto"/>
        <w:rPr>
          <w:rFonts w:ascii="Arial" w:hAnsi="Arial" w:cs="Arial"/>
          <w:i/>
          <w:iCs/>
          <w:sz w:val="24"/>
          <w:szCs w:val="24"/>
        </w:rPr>
      </w:pPr>
      <w:r w:rsidRPr="00383499">
        <w:rPr>
          <w:rFonts w:ascii="Arial" w:hAnsi="Arial" w:cs="Arial"/>
          <w:i/>
          <w:iCs/>
          <w:sz w:val="24"/>
          <w:szCs w:val="24"/>
        </w:rPr>
        <w:t>*</w:t>
      </w:r>
      <w:r>
        <w:rPr>
          <w:rFonts w:ascii="Arial" w:hAnsi="Arial" w:cs="Arial"/>
          <w:i/>
          <w:iCs/>
          <w:sz w:val="24"/>
          <w:szCs w:val="24"/>
        </w:rPr>
        <w:t xml:space="preserve"> Stroke Program Manager, </w:t>
      </w:r>
      <w:r w:rsidRPr="00383499">
        <w:rPr>
          <w:rFonts w:ascii="Arial" w:hAnsi="Arial" w:cs="Arial"/>
          <w:i/>
          <w:iCs/>
          <w:sz w:val="24"/>
          <w:szCs w:val="24"/>
        </w:rPr>
        <w:t>Regional Offices, Kaiser Permanente, Northern California</w:t>
      </w:r>
    </w:p>
    <w:p w14:paraId="6523A2F6" w14:textId="77777777" w:rsidR="002A591D" w:rsidRDefault="008B5E90" w:rsidP="003F70E9">
      <w:pPr>
        <w:spacing w:after="120"/>
        <w:rPr>
          <w:rFonts w:ascii="Arial" w:hAnsi="Arial" w:cs="Arial"/>
          <w:sz w:val="24"/>
          <w:szCs w:val="24"/>
        </w:rPr>
      </w:pPr>
      <w:r w:rsidRPr="008B5E90">
        <w:rPr>
          <w:rFonts w:ascii="Arial" w:hAnsi="Arial" w:cs="Arial"/>
          <w:sz w:val="24"/>
          <w:szCs w:val="24"/>
        </w:rPr>
        <w:t>Psychosocial symptoms such as depression, stress, anxiety, and fatigue are common among stroke survivors, affecting a significant proportion of individuals.</w:t>
      </w:r>
      <w:r w:rsidR="00272E25">
        <w:rPr>
          <w:rFonts w:ascii="Arial" w:hAnsi="Arial" w:cs="Arial"/>
          <w:sz w:val="24"/>
          <w:szCs w:val="24"/>
        </w:rPr>
        <w:t xml:space="preserve">  </w:t>
      </w:r>
      <w:r w:rsidRPr="008B5E90">
        <w:rPr>
          <w:rFonts w:ascii="Arial" w:hAnsi="Arial" w:cs="Arial"/>
          <w:sz w:val="24"/>
          <w:szCs w:val="24"/>
        </w:rPr>
        <w:t>Psychosocial symptoms are often underdiagnosed in stroke survivors, leading to inadequate treatment and poorer outcomes.</w:t>
      </w:r>
      <w:r w:rsidR="00272E25">
        <w:rPr>
          <w:rFonts w:ascii="Arial" w:hAnsi="Arial" w:cs="Arial"/>
          <w:sz w:val="24"/>
          <w:szCs w:val="24"/>
        </w:rPr>
        <w:t xml:space="preserve"> </w:t>
      </w:r>
      <w:r w:rsidR="00880693">
        <w:rPr>
          <w:rFonts w:ascii="Arial" w:hAnsi="Arial" w:cs="Arial"/>
          <w:sz w:val="24"/>
          <w:szCs w:val="24"/>
        </w:rPr>
        <w:t>The session aims</w:t>
      </w:r>
      <w:r w:rsidR="006E1CEC">
        <w:rPr>
          <w:rFonts w:ascii="Arial" w:hAnsi="Arial" w:cs="Arial"/>
          <w:sz w:val="24"/>
          <w:szCs w:val="24"/>
        </w:rPr>
        <w:t xml:space="preserve"> to review the </w:t>
      </w:r>
      <w:r w:rsidR="00880693">
        <w:rPr>
          <w:rFonts w:ascii="Arial" w:hAnsi="Arial" w:cs="Arial"/>
          <w:sz w:val="24"/>
          <w:szCs w:val="24"/>
        </w:rPr>
        <w:t>findings</w:t>
      </w:r>
      <w:r w:rsidR="006E1CEC">
        <w:rPr>
          <w:rFonts w:ascii="Arial" w:hAnsi="Arial" w:cs="Arial"/>
          <w:sz w:val="24"/>
          <w:szCs w:val="24"/>
        </w:rPr>
        <w:t xml:space="preserve"> from the recent publication entitled </w:t>
      </w:r>
      <w:r w:rsidR="00880693" w:rsidRPr="002A591D">
        <w:rPr>
          <w:rFonts w:ascii="Arial" w:hAnsi="Arial" w:cs="Arial"/>
          <w:i/>
          <w:iCs/>
          <w:sz w:val="24"/>
          <w:szCs w:val="24"/>
        </w:rPr>
        <w:t xml:space="preserve">Nursing's Role in Psychosocial Health Management After a Stroke Event: A Scientific Statement </w:t>
      </w:r>
      <w:r w:rsidR="00880693" w:rsidRPr="002A591D">
        <w:rPr>
          <w:rFonts w:ascii="Arial" w:hAnsi="Arial" w:cs="Arial"/>
          <w:i/>
          <w:iCs/>
          <w:sz w:val="24"/>
          <w:szCs w:val="24"/>
        </w:rPr>
        <w:t>f</w:t>
      </w:r>
      <w:r w:rsidR="00880693" w:rsidRPr="002A591D">
        <w:rPr>
          <w:rFonts w:ascii="Arial" w:hAnsi="Arial" w:cs="Arial"/>
          <w:i/>
          <w:iCs/>
          <w:sz w:val="24"/>
          <w:szCs w:val="24"/>
        </w:rPr>
        <w:t>rom the American Heart Association.</w:t>
      </w:r>
      <w:r w:rsidR="00880693">
        <w:rPr>
          <w:rFonts w:ascii="Arial" w:hAnsi="Arial" w:cs="Arial"/>
          <w:sz w:val="24"/>
          <w:szCs w:val="24"/>
        </w:rPr>
        <w:t xml:space="preserve"> T</w:t>
      </w:r>
      <w:r w:rsidRPr="008B5E90">
        <w:rPr>
          <w:rFonts w:ascii="Arial" w:hAnsi="Arial" w:cs="Arial"/>
          <w:sz w:val="24"/>
          <w:szCs w:val="24"/>
        </w:rPr>
        <w:t xml:space="preserve">his paper points out the crucial role nurses </w:t>
      </w:r>
      <w:r w:rsidR="00880693">
        <w:rPr>
          <w:rFonts w:ascii="Arial" w:hAnsi="Arial" w:cs="Arial"/>
          <w:sz w:val="24"/>
          <w:szCs w:val="24"/>
        </w:rPr>
        <w:t>play</w:t>
      </w:r>
      <w:r w:rsidRPr="008B5E90">
        <w:rPr>
          <w:rFonts w:ascii="Arial" w:hAnsi="Arial" w:cs="Arial"/>
          <w:sz w:val="24"/>
          <w:szCs w:val="24"/>
        </w:rPr>
        <w:t xml:space="preserve"> in monitoring symptoms, educating patients and families, implementing interventions, and coordinating care across the continuum of stroke recovery.</w:t>
      </w:r>
      <w:r w:rsidR="00880693">
        <w:rPr>
          <w:rFonts w:ascii="Arial" w:hAnsi="Arial" w:cs="Arial"/>
          <w:sz w:val="24"/>
          <w:szCs w:val="24"/>
        </w:rPr>
        <w:t xml:space="preserve"> </w:t>
      </w:r>
    </w:p>
    <w:p w14:paraId="26612534" w14:textId="6705D0AE" w:rsidR="00CA14AB" w:rsidRPr="003F70E9" w:rsidRDefault="00880693" w:rsidP="003F70E9">
      <w:pPr>
        <w:spacing w:after="120"/>
        <w:rPr>
          <w:rFonts w:ascii="Arial" w:hAnsi="Arial" w:cs="Arial"/>
          <w:sz w:val="24"/>
          <w:szCs w:val="24"/>
        </w:rPr>
      </w:pPr>
      <w:r w:rsidRPr="00880693">
        <w:rPr>
          <w:rFonts w:ascii="Arial" w:hAnsi="Arial" w:cs="Arial"/>
          <w:sz w:val="24"/>
          <w:szCs w:val="24"/>
        </w:rPr>
        <w:t xml:space="preserve">Zrelak </w:t>
      </w:r>
      <w:proofErr w:type="gramStart"/>
      <w:r w:rsidRPr="00880693">
        <w:rPr>
          <w:rFonts w:ascii="Arial" w:hAnsi="Arial" w:cs="Arial"/>
          <w:sz w:val="24"/>
          <w:szCs w:val="24"/>
        </w:rPr>
        <w:t xml:space="preserve">PA, </w:t>
      </w:r>
      <w:r>
        <w:rPr>
          <w:rFonts w:ascii="Arial" w:hAnsi="Arial" w:cs="Arial"/>
          <w:sz w:val="24"/>
          <w:szCs w:val="24"/>
        </w:rPr>
        <w:t xml:space="preserve"> et</w:t>
      </w:r>
      <w:proofErr w:type="gramEnd"/>
      <w:r>
        <w:rPr>
          <w:rFonts w:ascii="Arial" w:hAnsi="Arial" w:cs="Arial"/>
          <w:sz w:val="24"/>
          <w:szCs w:val="24"/>
        </w:rPr>
        <w:t xml:space="preserve"> al </w:t>
      </w:r>
      <w:r w:rsidRPr="00880693">
        <w:rPr>
          <w:rFonts w:ascii="Arial" w:hAnsi="Arial" w:cs="Arial"/>
          <w:sz w:val="24"/>
          <w:szCs w:val="24"/>
        </w:rPr>
        <w:t>American Heart Association Council on Cardiovascular and Stroke Nursing and Council on Lifestyle and Cardiometabolic Health</w:t>
      </w:r>
      <w:r>
        <w:rPr>
          <w:rFonts w:ascii="Arial" w:hAnsi="Arial" w:cs="Arial"/>
          <w:sz w:val="24"/>
          <w:szCs w:val="24"/>
        </w:rPr>
        <w:t xml:space="preserve"> </w:t>
      </w:r>
      <w:r>
        <w:rPr>
          <w:rFonts w:ascii="Arial" w:hAnsi="Arial" w:cs="Arial"/>
          <w:sz w:val="24"/>
          <w:szCs w:val="24"/>
        </w:rPr>
        <w:t xml:space="preserve">(2024) </w:t>
      </w:r>
      <w:r w:rsidRPr="00880693">
        <w:rPr>
          <w:rFonts w:ascii="Arial" w:hAnsi="Arial" w:cs="Arial"/>
          <w:sz w:val="24"/>
          <w:szCs w:val="24"/>
        </w:rPr>
        <w:t xml:space="preserve">Nursing's Role in Psychosocial Health Management After a Stroke Event: A Scientific Statement From the American Heart Association. </w:t>
      </w:r>
      <w:r w:rsidRPr="00880693">
        <w:rPr>
          <w:rFonts w:ascii="Arial" w:hAnsi="Arial" w:cs="Arial"/>
          <w:i/>
          <w:iCs/>
          <w:sz w:val="24"/>
          <w:szCs w:val="24"/>
        </w:rPr>
        <w:t>Stroke</w:t>
      </w:r>
      <w:r>
        <w:rPr>
          <w:rFonts w:ascii="Arial" w:hAnsi="Arial" w:cs="Arial"/>
          <w:i/>
          <w:iCs/>
          <w:sz w:val="24"/>
          <w:szCs w:val="24"/>
        </w:rPr>
        <w:t xml:space="preserve"> </w:t>
      </w:r>
      <w:r w:rsidRPr="00880693">
        <w:rPr>
          <w:rFonts w:ascii="Arial" w:hAnsi="Arial" w:cs="Arial"/>
          <w:sz w:val="24"/>
          <w:szCs w:val="24"/>
        </w:rPr>
        <w:t>55(10</w:t>
      </w:r>
      <w:proofErr w:type="gramStart"/>
      <w:r w:rsidRPr="00880693">
        <w:rPr>
          <w:rFonts w:ascii="Arial" w:hAnsi="Arial" w:cs="Arial"/>
          <w:sz w:val="24"/>
          <w:szCs w:val="24"/>
        </w:rPr>
        <w:t>):e</w:t>
      </w:r>
      <w:proofErr w:type="gramEnd"/>
      <w:r w:rsidRPr="00880693">
        <w:rPr>
          <w:rFonts w:ascii="Arial" w:hAnsi="Arial" w:cs="Arial"/>
          <w:sz w:val="24"/>
          <w:szCs w:val="24"/>
        </w:rPr>
        <w:t>281-e294. d</w:t>
      </w:r>
      <w:proofErr w:type="spellStart"/>
      <w:r w:rsidRPr="00880693">
        <w:rPr>
          <w:rFonts w:ascii="Arial" w:hAnsi="Arial" w:cs="Arial"/>
          <w:sz w:val="24"/>
          <w:szCs w:val="24"/>
        </w:rPr>
        <w:t>oi</w:t>
      </w:r>
      <w:proofErr w:type="spellEnd"/>
      <w:r w:rsidRPr="00880693">
        <w:rPr>
          <w:rFonts w:ascii="Arial" w:hAnsi="Arial" w:cs="Arial"/>
          <w:sz w:val="24"/>
          <w:szCs w:val="24"/>
        </w:rPr>
        <w:t xml:space="preserve">: 10.1161/STR.0000000000000471. </w:t>
      </w:r>
    </w:p>
    <w:sectPr w:rsidR="00CA14AB" w:rsidRPr="003F7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450E8"/>
    <w:multiLevelType w:val="multilevel"/>
    <w:tmpl w:val="42A8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248E2"/>
    <w:multiLevelType w:val="multilevel"/>
    <w:tmpl w:val="979C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101715">
    <w:abstractNumId w:val="1"/>
  </w:num>
  <w:num w:numId="2" w16cid:durableId="5296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3499"/>
    <w:rsid w:val="00001750"/>
    <w:rsid w:val="00010FA4"/>
    <w:rsid w:val="00120805"/>
    <w:rsid w:val="0013178A"/>
    <w:rsid w:val="00137EB0"/>
    <w:rsid w:val="001A5E41"/>
    <w:rsid w:val="001D1207"/>
    <w:rsid w:val="001D21D9"/>
    <w:rsid w:val="001D358D"/>
    <w:rsid w:val="001D483D"/>
    <w:rsid w:val="0020559A"/>
    <w:rsid w:val="00227040"/>
    <w:rsid w:val="00272E25"/>
    <w:rsid w:val="00293C5F"/>
    <w:rsid w:val="002951D3"/>
    <w:rsid w:val="00296E48"/>
    <w:rsid w:val="002A591D"/>
    <w:rsid w:val="002B32C0"/>
    <w:rsid w:val="002C4B24"/>
    <w:rsid w:val="003149AE"/>
    <w:rsid w:val="0034060D"/>
    <w:rsid w:val="00383499"/>
    <w:rsid w:val="003A7796"/>
    <w:rsid w:val="003D75D0"/>
    <w:rsid w:val="003F70E9"/>
    <w:rsid w:val="00444573"/>
    <w:rsid w:val="0048578C"/>
    <w:rsid w:val="00493633"/>
    <w:rsid w:val="00493D77"/>
    <w:rsid w:val="004F1138"/>
    <w:rsid w:val="004F2585"/>
    <w:rsid w:val="00511C06"/>
    <w:rsid w:val="005132B2"/>
    <w:rsid w:val="00514A50"/>
    <w:rsid w:val="00524B80"/>
    <w:rsid w:val="00527039"/>
    <w:rsid w:val="00531CF1"/>
    <w:rsid w:val="005349D0"/>
    <w:rsid w:val="00541972"/>
    <w:rsid w:val="00547495"/>
    <w:rsid w:val="00552C1A"/>
    <w:rsid w:val="00563501"/>
    <w:rsid w:val="00575B8F"/>
    <w:rsid w:val="005A4B8E"/>
    <w:rsid w:val="005B1D4E"/>
    <w:rsid w:val="005B55D7"/>
    <w:rsid w:val="005E58E8"/>
    <w:rsid w:val="005F750F"/>
    <w:rsid w:val="00640418"/>
    <w:rsid w:val="00640CE4"/>
    <w:rsid w:val="00686968"/>
    <w:rsid w:val="0069705C"/>
    <w:rsid w:val="006C6CA8"/>
    <w:rsid w:val="006E1CEC"/>
    <w:rsid w:val="006F065C"/>
    <w:rsid w:val="006F4CE5"/>
    <w:rsid w:val="0070351C"/>
    <w:rsid w:val="007461EC"/>
    <w:rsid w:val="007466BD"/>
    <w:rsid w:val="00746908"/>
    <w:rsid w:val="00775421"/>
    <w:rsid w:val="007A5969"/>
    <w:rsid w:val="0080687B"/>
    <w:rsid w:val="00815811"/>
    <w:rsid w:val="00820CEC"/>
    <w:rsid w:val="00860FDE"/>
    <w:rsid w:val="008760CF"/>
    <w:rsid w:val="00880693"/>
    <w:rsid w:val="00886C8A"/>
    <w:rsid w:val="008B5E90"/>
    <w:rsid w:val="008C4597"/>
    <w:rsid w:val="008C54A1"/>
    <w:rsid w:val="008D4A4D"/>
    <w:rsid w:val="008F67F8"/>
    <w:rsid w:val="009375D0"/>
    <w:rsid w:val="0097217F"/>
    <w:rsid w:val="00A012AE"/>
    <w:rsid w:val="00A01908"/>
    <w:rsid w:val="00A411EA"/>
    <w:rsid w:val="00AB4B3F"/>
    <w:rsid w:val="00B001D8"/>
    <w:rsid w:val="00B23A02"/>
    <w:rsid w:val="00B50C2D"/>
    <w:rsid w:val="00BC043C"/>
    <w:rsid w:val="00BD6EE5"/>
    <w:rsid w:val="00C23F7B"/>
    <w:rsid w:val="00C32370"/>
    <w:rsid w:val="00C3694C"/>
    <w:rsid w:val="00C73D2F"/>
    <w:rsid w:val="00C83EDF"/>
    <w:rsid w:val="00CA081D"/>
    <w:rsid w:val="00CA14AB"/>
    <w:rsid w:val="00CA3583"/>
    <w:rsid w:val="00CB3CEF"/>
    <w:rsid w:val="00CD52D1"/>
    <w:rsid w:val="00CE48FE"/>
    <w:rsid w:val="00D2649A"/>
    <w:rsid w:val="00D27DCD"/>
    <w:rsid w:val="00D27FA1"/>
    <w:rsid w:val="00D47EE7"/>
    <w:rsid w:val="00D56B9D"/>
    <w:rsid w:val="00D77113"/>
    <w:rsid w:val="00D90B56"/>
    <w:rsid w:val="00DA1A13"/>
    <w:rsid w:val="00DA7571"/>
    <w:rsid w:val="00E11AA1"/>
    <w:rsid w:val="00E21996"/>
    <w:rsid w:val="00E33AB6"/>
    <w:rsid w:val="00E85505"/>
    <w:rsid w:val="00EA23F1"/>
    <w:rsid w:val="00EB54C7"/>
    <w:rsid w:val="00EC556B"/>
    <w:rsid w:val="00F30CA7"/>
    <w:rsid w:val="00F8761B"/>
    <w:rsid w:val="00FA22F0"/>
    <w:rsid w:val="00FA5BEB"/>
    <w:rsid w:val="00FD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07FFC"/>
  <w15:chartTrackingRefBased/>
  <w15:docId w15:val="{9078E536-6F3F-4F76-B8D1-F16AD322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25"/>
  </w:style>
  <w:style w:type="paragraph" w:styleId="Heading1">
    <w:name w:val="heading 1"/>
    <w:basedOn w:val="Normal"/>
    <w:next w:val="Normal"/>
    <w:link w:val="Heading1Char"/>
    <w:uiPriority w:val="9"/>
    <w:qFormat/>
    <w:rsid w:val="00640418"/>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4041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40418"/>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40418"/>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64041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640418"/>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834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4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4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13"/>
    <w:rPr>
      <w:b/>
      <w:sz w:val="48"/>
      <w:szCs w:val="48"/>
    </w:rPr>
  </w:style>
  <w:style w:type="character" w:customStyle="1" w:styleId="Heading2Char">
    <w:name w:val="Heading 2 Char"/>
    <w:basedOn w:val="DefaultParagraphFont"/>
    <w:link w:val="Heading2"/>
    <w:uiPriority w:val="9"/>
    <w:rsid w:val="00DA1A13"/>
    <w:rPr>
      <w:b/>
      <w:sz w:val="36"/>
      <w:szCs w:val="36"/>
    </w:rPr>
  </w:style>
  <w:style w:type="character" w:customStyle="1" w:styleId="Heading5Char">
    <w:name w:val="Heading 5 Char"/>
    <w:basedOn w:val="DefaultParagraphFont"/>
    <w:link w:val="Heading5"/>
    <w:uiPriority w:val="9"/>
    <w:semiHidden/>
    <w:rsid w:val="00DA1A13"/>
    <w:rPr>
      <w:b/>
    </w:rPr>
  </w:style>
  <w:style w:type="character" w:customStyle="1" w:styleId="Heading3Char">
    <w:name w:val="Heading 3 Char"/>
    <w:basedOn w:val="DefaultParagraphFont"/>
    <w:link w:val="Heading3"/>
    <w:uiPriority w:val="9"/>
    <w:semiHidden/>
    <w:rsid w:val="00640418"/>
    <w:rPr>
      <w:b/>
      <w:sz w:val="28"/>
      <w:szCs w:val="28"/>
    </w:rPr>
  </w:style>
  <w:style w:type="character" w:customStyle="1" w:styleId="Heading4Char">
    <w:name w:val="Heading 4 Char"/>
    <w:basedOn w:val="DefaultParagraphFont"/>
    <w:link w:val="Heading4"/>
    <w:uiPriority w:val="9"/>
    <w:semiHidden/>
    <w:rsid w:val="00640418"/>
    <w:rPr>
      <w:b/>
      <w:sz w:val="24"/>
      <w:szCs w:val="24"/>
    </w:rPr>
  </w:style>
  <w:style w:type="character" w:customStyle="1" w:styleId="Heading6Char">
    <w:name w:val="Heading 6 Char"/>
    <w:basedOn w:val="DefaultParagraphFont"/>
    <w:link w:val="Heading6"/>
    <w:uiPriority w:val="9"/>
    <w:semiHidden/>
    <w:rsid w:val="00640418"/>
    <w:rPr>
      <w:b/>
      <w:sz w:val="20"/>
      <w:szCs w:val="20"/>
    </w:rPr>
  </w:style>
  <w:style w:type="paragraph" w:styleId="Title">
    <w:name w:val="Title"/>
    <w:basedOn w:val="Normal"/>
    <w:next w:val="Normal"/>
    <w:link w:val="TitleChar"/>
    <w:uiPriority w:val="10"/>
    <w:qFormat/>
    <w:rsid w:val="00640418"/>
    <w:pPr>
      <w:keepNext/>
      <w:keepLines/>
      <w:spacing w:before="480" w:after="120"/>
    </w:pPr>
    <w:rPr>
      <w:b/>
      <w:sz w:val="72"/>
      <w:szCs w:val="72"/>
    </w:rPr>
  </w:style>
  <w:style w:type="character" w:customStyle="1" w:styleId="TitleChar">
    <w:name w:val="Title Char"/>
    <w:basedOn w:val="DefaultParagraphFont"/>
    <w:link w:val="Title"/>
    <w:uiPriority w:val="10"/>
    <w:rsid w:val="00640418"/>
    <w:rPr>
      <w:b/>
      <w:sz w:val="72"/>
      <w:szCs w:val="72"/>
    </w:rPr>
  </w:style>
  <w:style w:type="paragraph" w:styleId="Subtitle">
    <w:name w:val="Subtitle"/>
    <w:basedOn w:val="Normal"/>
    <w:next w:val="Normal"/>
    <w:link w:val="SubtitleChar"/>
    <w:uiPriority w:val="11"/>
    <w:qFormat/>
    <w:rsid w:val="0064041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40418"/>
    <w:rPr>
      <w:rFonts w:ascii="Georgia" w:eastAsia="Georgia" w:hAnsi="Georgia" w:cs="Georgia"/>
      <w:i/>
      <w:color w:val="666666"/>
      <w:sz w:val="48"/>
      <w:szCs w:val="48"/>
    </w:rPr>
  </w:style>
  <w:style w:type="paragraph" w:styleId="ListParagraph">
    <w:name w:val="List Paragraph"/>
    <w:basedOn w:val="Normal"/>
    <w:uiPriority w:val="34"/>
    <w:qFormat/>
    <w:rsid w:val="00640418"/>
    <w:pPr>
      <w:ind w:left="720"/>
      <w:contextualSpacing/>
    </w:pPr>
  </w:style>
  <w:style w:type="character" w:customStyle="1" w:styleId="Heading7Char">
    <w:name w:val="Heading 7 Char"/>
    <w:basedOn w:val="DefaultParagraphFont"/>
    <w:link w:val="Heading7"/>
    <w:uiPriority w:val="9"/>
    <w:semiHidden/>
    <w:rsid w:val="003834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34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3499"/>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383499"/>
    <w:pPr>
      <w:spacing w:before="160"/>
      <w:jc w:val="center"/>
    </w:pPr>
    <w:rPr>
      <w:i/>
      <w:iCs/>
      <w:color w:val="404040" w:themeColor="text1" w:themeTint="BF"/>
    </w:rPr>
  </w:style>
  <w:style w:type="character" w:customStyle="1" w:styleId="QuoteChar">
    <w:name w:val="Quote Char"/>
    <w:basedOn w:val="DefaultParagraphFont"/>
    <w:link w:val="Quote"/>
    <w:uiPriority w:val="29"/>
    <w:rsid w:val="00383499"/>
    <w:rPr>
      <w:i/>
      <w:iCs/>
      <w:color w:val="404040" w:themeColor="text1" w:themeTint="BF"/>
    </w:rPr>
  </w:style>
  <w:style w:type="character" w:styleId="IntenseEmphasis">
    <w:name w:val="Intense Emphasis"/>
    <w:basedOn w:val="DefaultParagraphFont"/>
    <w:uiPriority w:val="21"/>
    <w:qFormat/>
    <w:rsid w:val="00383499"/>
    <w:rPr>
      <w:i/>
      <w:iCs/>
      <w:color w:val="365F91" w:themeColor="accent1" w:themeShade="BF"/>
    </w:rPr>
  </w:style>
  <w:style w:type="paragraph" w:styleId="IntenseQuote">
    <w:name w:val="Intense Quote"/>
    <w:basedOn w:val="Normal"/>
    <w:next w:val="Normal"/>
    <w:link w:val="IntenseQuoteChar"/>
    <w:uiPriority w:val="30"/>
    <w:qFormat/>
    <w:rsid w:val="003834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3499"/>
    <w:rPr>
      <w:i/>
      <w:iCs/>
      <w:color w:val="365F91" w:themeColor="accent1" w:themeShade="BF"/>
    </w:rPr>
  </w:style>
  <w:style w:type="character" w:styleId="IntenseReference">
    <w:name w:val="Intense Reference"/>
    <w:basedOn w:val="DefaultParagraphFont"/>
    <w:uiPriority w:val="32"/>
    <w:qFormat/>
    <w:rsid w:val="00383499"/>
    <w:rPr>
      <w:b/>
      <w:bCs/>
      <w:smallCaps/>
      <w:color w:val="365F91" w:themeColor="accent1" w:themeShade="BF"/>
      <w:spacing w:val="5"/>
    </w:rPr>
  </w:style>
  <w:style w:type="character" w:styleId="Hyperlink">
    <w:name w:val="Hyperlink"/>
    <w:basedOn w:val="DefaultParagraphFont"/>
    <w:uiPriority w:val="99"/>
    <w:unhideWhenUsed/>
    <w:rsid w:val="00D56B9D"/>
    <w:rPr>
      <w:color w:val="0000FF" w:themeColor="hyperlink"/>
      <w:u w:val="single"/>
    </w:rPr>
  </w:style>
  <w:style w:type="character" w:styleId="UnresolvedMention">
    <w:name w:val="Unresolved Mention"/>
    <w:basedOn w:val="DefaultParagraphFont"/>
    <w:uiPriority w:val="99"/>
    <w:semiHidden/>
    <w:unhideWhenUsed/>
    <w:rsid w:val="00D5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16525">
      <w:bodyDiv w:val="1"/>
      <w:marLeft w:val="0"/>
      <w:marRight w:val="0"/>
      <w:marTop w:val="0"/>
      <w:marBottom w:val="0"/>
      <w:divBdr>
        <w:top w:val="none" w:sz="0" w:space="0" w:color="auto"/>
        <w:left w:val="none" w:sz="0" w:space="0" w:color="auto"/>
        <w:bottom w:val="none" w:sz="0" w:space="0" w:color="auto"/>
        <w:right w:val="none" w:sz="0" w:space="0" w:color="auto"/>
      </w:divBdr>
    </w:div>
    <w:div w:id="689650938">
      <w:bodyDiv w:val="1"/>
      <w:marLeft w:val="0"/>
      <w:marRight w:val="0"/>
      <w:marTop w:val="0"/>
      <w:marBottom w:val="0"/>
      <w:divBdr>
        <w:top w:val="none" w:sz="0" w:space="0" w:color="auto"/>
        <w:left w:val="none" w:sz="0" w:space="0" w:color="auto"/>
        <w:bottom w:val="none" w:sz="0" w:space="0" w:color="auto"/>
        <w:right w:val="none" w:sz="0" w:space="0" w:color="auto"/>
      </w:divBdr>
      <w:divsChild>
        <w:div w:id="776826536">
          <w:marLeft w:val="0"/>
          <w:marRight w:val="0"/>
          <w:marTop w:val="0"/>
          <w:marBottom w:val="0"/>
          <w:divBdr>
            <w:top w:val="none" w:sz="0" w:space="0" w:color="auto"/>
            <w:left w:val="none" w:sz="0" w:space="0" w:color="auto"/>
            <w:bottom w:val="none" w:sz="0" w:space="0" w:color="auto"/>
            <w:right w:val="none" w:sz="0" w:space="0" w:color="auto"/>
          </w:divBdr>
          <w:divsChild>
            <w:div w:id="917134905">
              <w:marLeft w:val="-225"/>
              <w:marRight w:val="-225"/>
              <w:marTop w:val="0"/>
              <w:marBottom w:val="0"/>
              <w:divBdr>
                <w:top w:val="none" w:sz="0" w:space="0" w:color="auto"/>
                <w:left w:val="none" w:sz="0" w:space="0" w:color="auto"/>
                <w:bottom w:val="none" w:sz="0" w:space="0" w:color="auto"/>
                <w:right w:val="none" w:sz="0" w:space="0" w:color="auto"/>
              </w:divBdr>
              <w:divsChild>
                <w:div w:id="95368077">
                  <w:marLeft w:val="0"/>
                  <w:marRight w:val="0"/>
                  <w:marTop w:val="0"/>
                  <w:marBottom w:val="0"/>
                  <w:divBdr>
                    <w:top w:val="none" w:sz="0" w:space="0" w:color="auto"/>
                    <w:left w:val="none" w:sz="0" w:space="0" w:color="auto"/>
                    <w:bottom w:val="none" w:sz="0" w:space="0" w:color="auto"/>
                    <w:right w:val="none" w:sz="0" w:space="0" w:color="auto"/>
                  </w:divBdr>
                </w:div>
              </w:divsChild>
            </w:div>
            <w:div w:id="1139766996">
              <w:marLeft w:val="-225"/>
              <w:marRight w:val="-225"/>
              <w:marTop w:val="0"/>
              <w:marBottom w:val="0"/>
              <w:divBdr>
                <w:top w:val="none" w:sz="0" w:space="0" w:color="auto"/>
                <w:left w:val="none" w:sz="0" w:space="0" w:color="auto"/>
                <w:bottom w:val="none" w:sz="0" w:space="0" w:color="auto"/>
                <w:right w:val="none" w:sz="0" w:space="0" w:color="auto"/>
              </w:divBdr>
              <w:divsChild>
                <w:div w:id="1542860692">
                  <w:marLeft w:val="0"/>
                  <w:marRight w:val="0"/>
                  <w:marTop w:val="0"/>
                  <w:marBottom w:val="0"/>
                  <w:divBdr>
                    <w:top w:val="none" w:sz="0" w:space="0" w:color="auto"/>
                    <w:left w:val="none" w:sz="0" w:space="0" w:color="auto"/>
                    <w:bottom w:val="none" w:sz="0" w:space="0" w:color="auto"/>
                    <w:right w:val="none" w:sz="0" w:space="0" w:color="auto"/>
                  </w:divBdr>
                </w:div>
              </w:divsChild>
            </w:div>
            <w:div w:id="1472864873">
              <w:marLeft w:val="-225"/>
              <w:marRight w:val="-225"/>
              <w:marTop w:val="0"/>
              <w:marBottom w:val="0"/>
              <w:divBdr>
                <w:top w:val="none" w:sz="0" w:space="0" w:color="auto"/>
                <w:left w:val="none" w:sz="0" w:space="0" w:color="auto"/>
                <w:bottom w:val="none" w:sz="0" w:space="0" w:color="auto"/>
                <w:right w:val="none" w:sz="0" w:space="0" w:color="auto"/>
              </w:divBdr>
              <w:divsChild>
                <w:div w:id="15308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3073">
          <w:marLeft w:val="0"/>
          <w:marRight w:val="0"/>
          <w:marTop w:val="0"/>
          <w:marBottom w:val="0"/>
          <w:divBdr>
            <w:top w:val="none" w:sz="0" w:space="0" w:color="auto"/>
            <w:left w:val="none" w:sz="0" w:space="0" w:color="auto"/>
            <w:bottom w:val="none" w:sz="0" w:space="0" w:color="auto"/>
            <w:right w:val="none" w:sz="0" w:space="0" w:color="auto"/>
          </w:divBdr>
          <w:divsChild>
            <w:div w:id="478502018">
              <w:marLeft w:val="-225"/>
              <w:marRight w:val="-225"/>
              <w:marTop w:val="0"/>
              <w:marBottom w:val="0"/>
              <w:divBdr>
                <w:top w:val="none" w:sz="0" w:space="0" w:color="auto"/>
                <w:left w:val="none" w:sz="0" w:space="0" w:color="auto"/>
                <w:bottom w:val="none" w:sz="0" w:space="0" w:color="auto"/>
                <w:right w:val="none" w:sz="0" w:space="0" w:color="auto"/>
              </w:divBdr>
              <w:divsChild>
                <w:div w:id="1084689825">
                  <w:marLeft w:val="0"/>
                  <w:marRight w:val="0"/>
                  <w:marTop w:val="0"/>
                  <w:marBottom w:val="0"/>
                  <w:divBdr>
                    <w:top w:val="none" w:sz="0" w:space="0" w:color="auto"/>
                    <w:left w:val="none" w:sz="0" w:space="0" w:color="auto"/>
                    <w:bottom w:val="none" w:sz="0" w:space="0" w:color="auto"/>
                    <w:right w:val="none" w:sz="0" w:space="0" w:color="auto"/>
                  </w:divBdr>
                </w:div>
                <w:div w:id="578099930">
                  <w:marLeft w:val="0"/>
                  <w:marRight w:val="0"/>
                  <w:marTop w:val="0"/>
                  <w:marBottom w:val="0"/>
                  <w:divBdr>
                    <w:top w:val="none" w:sz="0" w:space="0" w:color="auto"/>
                    <w:left w:val="none" w:sz="0" w:space="0" w:color="auto"/>
                    <w:bottom w:val="none" w:sz="0" w:space="0" w:color="auto"/>
                    <w:right w:val="none" w:sz="0" w:space="0" w:color="auto"/>
                  </w:divBdr>
                  <w:divsChild>
                    <w:div w:id="14845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7453">
      <w:bodyDiv w:val="1"/>
      <w:marLeft w:val="0"/>
      <w:marRight w:val="0"/>
      <w:marTop w:val="0"/>
      <w:marBottom w:val="0"/>
      <w:divBdr>
        <w:top w:val="none" w:sz="0" w:space="0" w:color="auto"/>
        <w:left w:val="none" w:sz="0" w:space="0" w:color="auto"/>
        <w:bottom w:val="none" w:sz="0" w:space="0" w:color="auto"/>
        <w:right w:val="none" w:sz="0" w:space="0" w:color="auto"/>
      </w:divBdr>
    </w:div>
    <w:div w:id="764812235">
      <w:bodyDiv w:val="1"/>
      <w:marLeft w:val="0"/>
      <w:marRight w:val="0"/>
      <w:marTop w:val="0"/>
      <w:marBottom w:val="0"/>
      <w:divBdr>
        <w:top w:val="none" w:sz="0" w:space="0" w:color="auto"/>
        <w:left w:val="none" w:sz="0" w:space="0" w:color="auto"/>
        <w:bottom w:val="none" w:sz="0" w:space="0" w:color="auto"/>
        <w:right w:val="none" w:sz="0" w:space="0" w:color="auto"/>
      </w:divBdr>
    </w:div>
    <w:div w:id="774595072">
      <w:bodyDiv w:val="1"/>
      <w:marLeft w:val="0"/>
      <w:marRight w:val="0"/>
      <w:marTop w:val="0"/>
      <w:marBottom w:val="0"/>
      <w:divBdr>
        <w:top w:val="none" w:sz="0" w:space="0" w:color="auto"/>
        <w:left w:val="none" w:sz="0" w:space="0" w:color="auto"/>
        <w:bottom w:val="none" w:sz="0" w:space="0" w:color="auto"/>
        <w:right w:val="none" w:sz="0" w:space="0" w:color="auto"/>
      </w:divBdr>
      <w:divsChild>
        <w:div w:id="1057170581">
          <w:marLeft w:val="0"/>
          <w:marRight w:val="0"/>
          <w:marTop w:val="0"/>
          <w:marBottom w:val="0"/>
          <w:divBdr>
            <w:top w:val="none" w:sz="0" w:space="0" w:color="auto"/>
            <w:left w:val="none" w:sz="0" w:space="0" w:color="auto"/>
            <w:bottom w:val="none" w:sz="0" w:space="0" w:color="auto"/>
            <w:right w:val="none" w:sz="0" w:space="0" w:color="auto"/>
          </w:divBdr>
        </w:div>
        <w:div w:id="2016614843">
          <w:marLeft w:val="0"/>
          <w:marRight w:val="0"/>
          <w:marTop w:val="0"/>
          <w:marBottom w:val="0"/>
          <w:divBdr>
            <w:top w:val="none" w:sz="0" w:space="0" w:color="auto"/>
            <w:left w:val="none" w:sz="0" w:space="0" w:color="auto"/>
            <w:bottom w:val="none" w:sz="0" w:space="0" w:color="auto"/>
            <w:right w:val="none" w:sz="0" w:space="0" w:color="auto"/>
          </w:divBdr>
        </w:div>
        <w:div w:id="445202351">
          <w:marLeft w:val="0"/>
          <w:marRight w:val="0"/>
          <w:marTop w:val="0"/>
          <w:marBottom w:val="0"/>
          <w:divBdr>
            <w:top w:val="none" w:sz="0" w:space="0" w:color="auto"/>
            <w:left w:val="none" w:sz="0" w:space="0" w:color="auto"/>
            <w:bottom w:val="none" w:sz="0" w:space="0" w:color="auto"/>
            <w:right w:val="none" w:sz="0" w:space="0" w:color="auto"/>
          </w:divBdr>
        </w:div>
      </w:divsChild>
    </w:div>
    <w:div w:id="1311517914">
      <w:bodyDiv w:val="1"/>
      <w:marLeft w:val="0"/>
      <w:marRight w:val="0"/>
      <w:marTop w:val="0"/>
      <w:marBottom w:val="0"/>
      <w:divBdr>
        <w:top w:val="none" w:sz="0" w:space="0" w:color="auto"/>
        <w:left w:val="none" w:sz="0" w:space="0" w:color="auto"/>
        <w:bottom w:val="none" w:sz="0" w:space="0" w:color="auto"/>
        <w:right w:val="none" w:sz="0" w:space="0" w:color="auto"/>
      </w:divBdr>
    </w:div>
    <w:div w:id="1465543901">
      <w:bodyDiv w:val="1"/>
      <w:marLeft w:val="0"/>
      <w:marRight w:val="0"/>
      <w:marTop w:val="0"/>
      <w:marBottom w:val="0"/>
      <w:divBdr>
        <w:top w:val="none" w:sz="0" w:space="0" w:color="auto"/>
        <w:left w:val="none" w:sz="0" w:space="0" w:color="auto"/>
        <w:bottom w:val="none" w:sz="0" w:space="0" w:color="auto"/>
        <w:right w:val="none" w:sz="0" w:space="0" w:color="auto"/>
      </w:divBdr>
      <w:divsChild>
        <w:div w:id="697506516">
          <w:marLeft w:val="0"/>
          <w:marRight w:val="0"/>
          <w:marTop w:val="0"/>
          <w:marBottom w:val="0"/>
          <w:divBdr>
            <w:top w:val="none" w:sz="0" w:space="0" w:color="auto"/>
            <w:left w:val="none" w:sz="0" w:space="0" w:color="auto"/>
            <w:bottom w:val="none" w:sz="0" w:space="0" w:color="auto"/>
            <w:right w:val="none" w:sz="0" w:space="0" w:color="auto"/>
          </w:divBdr>
        </w:div>
        <w:div w:id="939147430">
          <w:marLeft w:val="0"/>
          <w:marRight w:val="0"/>
          <w:marTop w:val="0"/>
          <w:marBottom w:val="0"/>
          <w:divBdr>
            <w:top w:val="none" w:sz="0" w:space="0" w:color="auto"/>
            <w:left w:val="none" w:sz="0" w:space="0" w:color="auto"/>
            <w:bottom w:val="none" w:sz="0" w:space="0" w:color="auto"/>
            <w:right w:val="none" w:sz="0" w:space="0" w:color="auto"/>
          </w:divBdr>
        </w:div>
        <w:div w:id="1208837303">
          <w:marLeft w:val="0"/>
          <w:marRight w:val="0"/>
          <w:marTop w:val="0"/>
          <w:marBottom w:val="0"/>
          <w:divBdr>
            <w:top w:val="none" w:sz="0" w:space="0" w:color="auto"/>
            <w:left w:val="none" w:sz="0" w:space="0" w:color="auto"/>
            <w:bottom w:val="none" w:sz="0" w:space="0" w:color="auto"/>
            <w:right w:val="none" w:sz="0" w:space="0" w:color="auto"/>
          </w:divBdr>
        </w:div>
      </w:divsChild>
    </w:div>
    <w:div w:id="1546524369">
      <w:bodyDiv w:val="1"/>
      <w:marLeft w:val="0"/>
      <w:marRight w:val="0"/>
      <w:marTop w:val="0"/>
      <w:marBottom w:val="0"/>
      <w:divBdr>
        <w:top w:val="none" w:sz="0" w:space="0" w:color="auto"/>
        <w:left w:val="none" w:sz="0" w:space="0" w:color="auto"/>
        <w:bottom w:val="none" w:sz="0" w:space="0" w:color="auto"/>
        <w:right w:val="none" w:sz="0" w:space="0" w:color="auto"/>
      </w:divBdr>
      <w:divsChild>
        <w:div w:id="1580098808">
          <w:marLeft w:val="0"/>
          <w:marRight w:val="0"/>
          <w:marTop w:val="0"/>
          <w:marBottom w:val="0"/>
          <w:divBdr>
            <w:top w:val="none" w:sz="0" w:space="0" w:color="auto"/>
            <w:left w:val="none" w:sz="0" w:space="0" w:color="auto"/>
            <w:bottom w:val="none" w:sz="0" w:space="0" w:color="auto"/>
            <w:right w:val="none" w:sz="0" w:space="0" w:color="auto"/>
          </w:divBdr>
          <w:divsChild>
            <w:div w:id="2074935747">
              <w:marLeft w:val="-225"/>
              <w:marRight w:val="-225"/>
              <w:marTop w:val="0"/>
              <w:marBottom w:val="0"/>
              <w:divBdr>
                <w:top w:val="none" w:sz="0" w:space="0" w:color="auto"/>
                <w:left w:val="none" w:sz="0" w:space="0" w:color="auto"/>
                <w:bottom w:val="none" w:sz="0" w:space="0" w:color="auto"/>
                <w:right w:val="none" w:sz="0" w:space="0" w:color="auto"/>
              </w:divBdr>
              <w:divsChild>
                <w:div w:id="1529753546">
                  <w:marLeft w:val="0"/>
                  <w:marRight w:val="0"/>
                  <w:marTop w:val="0"/>
                  <w:marBottom w:val="0"/>
                  <w:divBdr>
                    <w:top w:val="none" w:sz="0" w:space="0" w:color="auto"/>
                    <w:left w:val="none" w:sz="0" w:space="0" w:color="auto"/>
                    <w:bottom w:val="none" w:sz="0" w:space="0" w:color="auto"/>
                    <w:right w:val="none" w:sz="0" w:space="0" w:color="auto"/>
                  </w:divBdr>
                </w:div>
              </w:divsChild>
            </w:div>
            <w:div w:id="1197700562">
              <w:marLeft w:val="-225"/>
              <w:marRight w:val="-225"/>
              <w:marTop w:val="0"/>
              <w:marBottom w:val="0"/>
              <w:divBdr>
                <w:top w:val="none" w:sz="0" w:space="0" w:color="auto"/>
                <w:left w:val="none" w:sz="0" w:space="0" w:color="auto"/>
                <w:bottom w:val="none" w:sz="0" w:space="0" w:color="auto"/>
                <w:right w:val="none" w:sz="0" w:space="0" w:color="auto"/>
              </w:divBdr>
              <w:divsChild>
                <w:div w:id="189339695">
                  <w:marLeft w:val="0"/>
                  <w:marRight w:val="0"/>
                  <w:marTop w:val="0"/>
                  <w:marBottom w:val="0"/>
                  <w:divBdr>
                    <w:top w:val="none" w:sz="0" w:space="0" w:color="auto"/>
                    <w:left w:val="none" w:sz="0" w:space="0" w:color="auto"/>
                    <w:bottom w:val="none" w:sz="0" w:space="0" w:color="auto"/>
                    <w:right w:val="none" w:sz="0" w:space="0" w:color="auto"/>
                  </w:divBdr>
                </w:div>
              </w:divsChild>
            </w:div>
            <w:div w:id="64573825">
              <w:marLeft w:val="-225"/>
              <w:marRight w:val="-225"/>
              <w:marTop w:val="0"/>
              <w:marBottom w:val="0"/>
              <w:divBdr>
                <w:top w:val="none" w:sz="0" w:space="0" w:color="auto"/>
                <w:left w:val="none" w:sz="0" w:space="0" w:color="auto"/>
                <w:bottom w:val="none" w:sz="0" w:space="0" w:color="auto"/>
                <w:right w:val="none" w:sz="0" w:space="0" w:color="auto"/>
              </w:divBdr>
              <w:divsChild>
                <w:div w:id="53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3956">
          <w:marLeft w:val="0"/>
          <w:marRight w:val="0"/>
          <w:marTop w:val="0"/>
          <w:marBottom w:val="0"/>
          <w:divBdr>
            <w:top w:val="none" w:sz="0" w:space="0" w:color="auto"/>
            <w:left w:val="none" w:sz="0" w:space="0" w:color="auto"/>
            <w:bottom w:val="none" w:sz="0" w:space="0" w:color="auto"/>
            <w:right w:val="none" w:sz="0" w:space="0" w:color="auto"/>
          </w:divBdr>
          <w:divsChild>
            <w:div w:id="484202647">
              <w:marLeft w:val="-225"/>
              <w:marRight w:val="-225"/>
              <w:marTop w:val="0"/>
              <w:marBottom w:val="0"/>
              <w:divBdr>
                <w:top w:val="none" w:sz="0" w:space="0" w:color="auto"/>
                <w:left w:val="none" w:sz="0" w:space="0" w:color="auto"/>
                <w:bottom w:val="none" w:sz="0" w:space="0" w:color="auto"/>
                <w:right w:val="none" w:sz="0" w:space="0" w:color="auto"/>
              </w:divBdr>
              <w:divsChild>
                <w:div w:id="371423994">
                  <w:marLeft w:val="0"/>
                  <w:marRight w:val="0"/>
                  <w:marTop w:val="0"/>
                  <w:marBottom w:val="0"/>
                  <w:divBdr>
                    <w:top w:val="none" w:sz="0" w:space="0" w:color="auto"/>
                    <w:left w:val="none" w:sz="0" w:space="0" w:color="auto"/>
                    <w:bottom w:val="none" w:sz="0" w:space="0" w:color="auto"/>
                    <w:right w:val="none" w:sz="0" w:space="0" w:color="auto"/>
                  </w:divBdr>
                </w:div>
                <w:div w:id="1840389339">
                  <w:marLeft w:val="0"/>
                  <w:marRight w:val="0"/>
                  <w:marTop w:val="0"/>
                  <w:marBottom w:val="0"/>
                  <w:divBdr>
                    <w:top w:val="none" w:sz="0" w:space="0" w:color="auto"/>
                    <w:left w:val="none" w:sz="0" w:space="0" w:color="auto"/>
                    <w:bottom w:val="none" w:sz="0" w:space="0" w:color="auto"/>
                    <w:right w:val="none" w:sz="0" w:space="0" w:color="auto"/>
                  </w:divBdr>
                  <w:divsChild>
                    <w:div w:id="1260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90979">
      <w:bodyDiv w:val="1"/>
      <w:marLeft w:val="0"/>
      <w:marRight w:val="0"/>
      <w:marTop w:val="0"/>
      <w:marBottom w:val="0"/>
      <w:divBdr>
        <w:top w:val="none" w:sz="0" w:space="0" w:color="auto"/>
        <w:left w:val="none" w:sz="0" w:space="0" w:color="auto"/>
        <w:bottom w:val="none" w:sz="0" w:space="0" w:color="auto"/>
        <w:right w:val="none" w:sz="0" w:space="0" w:color="auto"/>
      </w:divBdr>
    </w:div>
    <w:div w:id="19035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61/STR.0000000000000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ajournals.org/doi/10.1161/STR.0000000000000366" TargetMode="External"/><Relationship Id="rId5" Type="http://schemas.openxmlformats.org/officeDocument/2006/relationships/hyperlink" Target="https://apps.aann.org/store/product-details?productId=7817307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8521</Characters>
  <Application>Microsoft Office Word</Application>
  <DocSecurity>0</DocSecurity>
  <Lines>160</Lines>
  <Paragraphs>63</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Zrelak</dc:creator>
  <cp:keywords/>
  <dc:description/>
  <cp:lastModifiedBy>Patricia A Zrelak</cp:lastModifiedBy>
  <cp:revision>2</cp:revision>
  <dcterms:created xsi:type="dcterms:W3CDTF">2025-01-18T14:42:00Z</dcterms:created>
  <dcterms:modified xsi:type="dcterms:W3CDTF">2025-01-18T14:42:00Z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2aaf137c-22d3-4d91-b3cd-813d3144f8e1</vt:lpwstr>
  </property>
</Properties>
</file>