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AD10AE" w14:textId="63EC14FF" w:rsidR="005922AD" w:rsidRDefault="00DE6777" w:rsidP="00284526">
      <w:pPr>
        <w:pStyle w:val="IWAPaperTitle"/>
        <w:jc w:val="left"/>
        <w:rPr>
          <w:sz w:val="24"/>
          <w:szCs w:val="24"/>
        </w:rPr>
      </w:pPr>
      <w:r w:rsidRPr="00DE6777">
        <w:rPr>
          <w:sz w:val="24"/>
          <w:szCs w:val="24"/>
        </w:rPr>
        <w:t>Sensitivity of advanced MR imaging to progression over 6 months in early spinocerebellar ataxia</w:t>
      </w:r>
    </w:p>
    <w:p w14:paraId="217F5AFC" w14:textId="77777777" w:rsidR="00DE6777" w:rsidRPr="00DE6777" w:rsidRDefault="00DE6777" w:rsidP="00284526">
      <w:pPr>
        <w:pStyle w:val="IWAPaperTitle"/>
        <w:jc w:val="left"/>
        <w:rPr>
          <w:sz w:val="24"/>
          <w:szCs w:val="24"/>
        </w:rPr>
      </w:pPr>
    </w:p>
    <w:p w14:paraId="4E863EE8" w14:textId="77777777" w:rsidR="00DE6777" w:rsidRPr="00DE6777" w:rsidRDefault="00DE6777" w:rsidP="00DE6777">
      <w:pPr>
        <w:jc w:val="center"/>
        <w:rPr>
          <w:rFonts w:ascii="Arial" w:eastAsia="Calibri" w:hAnsi="Arial" w:cs="Arial"/>
          <w:lang w:val="en-US"/>
        </w:rPr>
      </w:pPr>
      <w:r w:rsidRPr="00DE6777">
        <w:rPr>
          <w:rFonts w:ascii="Arial" w:eastAsia="Calibri" w:hAnsi="Arial" w:cs="Arial"/>
          <w:lang w:val="en-US"/>
        </w:rPr>
        <w:t>Thiago JR Rezende</w:t>
      </w:r>
      <w:r w:rsidRPr="00DE6777">
        <w:rPr>
          <w:rFonts w:ascii="Arial" w:eastAsia="Calibri" w:hAnsi="Arial" w:cs="Arial"/>
          <w:vertAlign w:val="superscript"/>
          <w:lang w:val="en-US"/>
        </w:rPr>
        <w:t>1</w:t>
      </w:r>
      <w:r w:rsidRPr="00DE6777">
        <w:rPr>
          <w:rFonts w:ascii="Arial" w:eastAsia="Calibri" w:hAnsi="Arial" w:cs="Arial"/>
          <w:lang w:val="en-US"/>
        </w:rPr>
        <w:t>,PhD; Emilien Petit</w:t>
      </w:r>
      <w:r w:rsidRPr="00DE6777">
        <w:rPr>
          <w:rFonts w:ascii="Arial" w:eastAsia="Calibri" w:hAnsi="Arial" w:cs="Arial"/>
          <w:vertAlign w:val="superscript"/>
          <w:lang w:val="en-US"/>
        </w:rPr>
        <w:t>2</w:t>
      </w:r>
      <w:r w:rsidRPr="00DE6777">
        <w:rPr>
          <w:rFonts w:ascii="Arial" w:eastAsia="Calibri" w:hAnsi="Arial" w:cs="Arial"/>
          <w:lang w:val="en-US"/>
        </w:rPr>
        <w:t>, PhD; Young Woo Park</w:t>
      </w:r>
      <w:r w:rsidRPr="00DE6777">
        <w:rPr>
          <w:rFonts w:ascii="Arial" w:eastAsia="Calibri" w:hAnsi="Arial" w:cs="Arial"/>
          <w:vertAlign w:val="superscript"/>
          <w:lang w:val="en-US"/>
        </w:rPr>
        <w:t>3</w:t>
      </w:r>
      <w:r w:rsidRPr="00DE6777">
        <w:rPr>
          <w:rFonts w:ascii="Arial" w:eastAsia="Calibri" w:hAnsi="Arial" w:cs="Arial"/>
          <w:lang w:val="en-US"/>
        </w:rPr>
        <w:t xml:space="preserve">, PhD; Sophie </w:t>
      </w:r>
      <w:proofErr w:type="spellStart"/>
      <w:r w:rsidRPr="00DE6777">
        <w:rPr>
          <w:rFonts w:ascii="Arial" w:eastAsia="Calibri" w:hAnsi="Arial" w:cs="Arial"/>
          <w:lang w:val="en-US"/>
        </w:rPr>
        <w:t>Tezenas</w:t>
      </w:r>
      <w:proofErr w:type="spellEnd"/>
      <w:r w:rsidRPr="00DE6777">
        <w:rPr>
          <w:rFonts w:ascii="Arial" w:eastAsia="Calibri" w:hAnsi="Arial" w:cs="Arial"/>
          <w:lang w:val="en-US"/>
        </w:rPr>
        <w:t xml:space="preserve"> du Montcel</w:t>
      </w:r>
      <w:r w:rsidRPr="00DE6777">
        <w:rPr>
          <w:rFonts w:ascii="Arial" w:eastAsia="Calibri" w:hAnsi="Arial" w:cs="Arial"/>
          <w:vertAlign w:val="superscript"/>
          <w:lang w:val="en-US"/>
        </w:rPr>
        <w:t>2</w:t>
      </w:r>
      <w:r w:rsidRPr="00DE6777">
        <w:rPr>
          <w:rFonts w:ascii="Arial" w:eastAsia="Calibri" w:hAnsi="Arial" w:cs="Arial"/>
          <w:lang w:val="en-US"/>
        </w:rPr>
        <w:t>, MD, PhD; James M. Joers</w:t>
      </w:r>
      <w:r w:rsidRPr="00DE6777">
        <w:rPr>
          <w:rFonts w:ascii="Arial" w:eastAsia="Calibri" w:hAnsi="Arial" w:cs="Arial"/>
          <w:vertAlign w:val="superscript"/>
          <w:lang w:val="en-US"/>
        </w:rPr>
        <w:t>3</w:t>
      </w:r>
      <w:r w:rsidRPr="00DE6777">
        <w:rPr>
          <w:rFonts w:ascii="Arial" w:eastAsia="Calibri" w:hAnsi="Arial" w:cs="Arial"/>
          <w:lang w:val="en-US"/>
        </w:rPr>
        <w:t>, PhD; Jonathan M. DuBois</w:t>
      </w:r>
      <w:r w:rsidRPr="00DE6777">
        <w:rPr>
          <w:rFonts w:ascii="Arial" w:eastAsia="Calibri" w:hAnsi="Arial" w:cs="Arial"/>
          <w:vertAlign w:val="superscript"/>
          <w:lang w:val="en-US"/>
        </w:rPr>
        <w:t>4</w:t>
      </w:r>
      <w:r w:rsidRPr="00DE6777">
        <w:rPr>
          <w:rFonts w:ascii="Arial" w:eastAsia="Calibri" w:hAnsi="Arial" w:cs="Arial"/>
          <w:lang w:val="en-US"/>
        </w:rPr>
        <w:t>, PhD; H. Moore Arnold</w:t>
      </w:r>
      <w:r w:rsidRPr="00DE6777">
        <w:rPr>
          <w:rFonts w:ascii="Arial" w:eastAsia="Calibri" w:hAnsi="Arial" w:cs="Arial"/>
          <w:vertAlign w:val="superscript"/>
          <w:lang w:val="en-US"/>
        </w:rPr>
        <w:t>4</w:t>
      </w:r>
      <w:r w:rsidRPr="00DE6777">
        <w:rPr>
          <w:rFonts w:ascii="Arial" w:eastAsia="Calibri" w:hAnsi="Arial" w:cs="Arial"/>
          <w:lang w:val="en-US"/>
        </w:rPr>
        <w:t>, PhD; Michal Povazan</w:t>
      </w:r>
      <w:r w:rsidRPr="00DE6777">
        <w:rPr>
          <w:rFonts w:ascii="Arial" w:eastAsia="Calibri" w:hAnsi="Arial" w:cs="Arial"/>
          <w:vertAlign w:val="superscript"/>
          <w:lang w:val="en-US"/>
        </w:rPr>
        <w:t>5</w:t>
      </w:r>
      <w:r w:rsidRPr="00DE6777">
        <w:rPr>
          <w:rFonts w:ascii="Arial" w:eastAsia="Calibri" w:hAnsi="Arial" w:cs="Arial"/>
          <w:lang w:val="en-US"/>
        </w:rPr>
        <w:t>, PhD; Guita Banan</w:t>
      </w:r>
      <w:r w:rsidRPr="00DE6777">
        <w:rPr>
          <w:rFonts w:ascii="Arial" w:eastAsia="Calibri" w:hAnsi="Arial" w:cs="Arial"/>
          <w:vertAlign w:val="superscript"/>
          <w:lang w:val="en-US"/>
        </w:rPr>
        <w:t>6</w:t>
      </w:r>
      <w:r w:rsidRPr="00DE6777">
        <w:rPr>
          <w:rFonts w:ascii="Arial" w:eastAsia="Calibri" w:hAnsi="Arial" w:cs="Arial"/>
          <w:lang w:val="en-US"/>
        </w:rPr>
        <w:t>, PhD;  Romain Valabregue</w:t>
      </w:r>
      <w:r w:rsidRPr="00DE6777">
        <w:rPr>
          <w:rFonts w:ascii="Arial" w:eastAsia="Calibri" w:hAnsi="Arial" w:cs="Arial"/>
          <w:vertAlign w:val="superscript"/>
          <w:lang w:val="en-US"/>
        </w:rPr>
        <w:t>2</w:t>
      </w:r>
      <w:r w:rsidRPr="00DE6777">
        <w:rPr>
          <w:rFonts w:ascii="Arial" w:eastAsia="Calibri" w:hAnsi="Arial" w:cs="Arial"/>
          <w:lang w:val="en-US"/>
        </w:rPr>
        <w:t>, PhD;  Philipp Ehses</w:t>
      </w:r>
      <w:r w:rsidRPr="00DE6777">
        <w:rPr>
          <w:rFonts w:ascii="Arial" w:eastAsia="Calibri" w:hAnsi="Arial" w:cs="Arial"/>
          <w:vertAlign w:val="superscript"/>
          <w:lang w:val="en-US"/>
        </w:rPr>
        <w:t>7</w:t>
      </w:r>
      <w:r w:rsidRPr="00DE6777">
        <w:rPr>
          <w:rFonts w:ascii="Arial" w:eastAsia="Calibri" w:hAnsi="Arial" w:cs="Arial"/>
          <w:lang w:val="en-US"/>
        </w:rPr>
        <w:t>, PhD; Jennifer Faber</w:t>
      </w:r>
      <w:r w:rsidRPr="00DE6777">
        <w:rPr>
          <w:rFonts w:ascii="Arial" w:eastAsia="Calibri" w:hAnsi="Arial" w:cs="Arial"/>
          <w:vertAlign w:val="superscript"/>
          <w:lang w:val="en-US"/>
        </w:rPr>
        <w:t>7,8</w:t>
      </w:r>
      <w:r w:rsidRPr="00DE6777">
        <w:rPr>
          <w:rFonts w:ascii="Arial" w:eastAsia="Calibri" w:hAnsi="Arial" w:cs="Arial"/>
          <w:lang w:val="en-US"/>
        </w:rPr>
        <w:t>, MD, PhD; Pierrick Coupé</w:t>
      </w:r>
      <w:r w:rsidRPr="00DE6777">
        <w:rPr>
          <w:rFonts w:ascii="Arial" w:eastAsia="Calibri" w:hAnsi="Arial" w:cs="Arial"/>
          <w:vertAlign w:val="superscript"/>
          <w:lang w:val="en-US"/>
        </w:rPr>
        <w:t>9</w:t>
      </w:r>
      <w:r w:rsidRPr="00DE6777">
        <w:rPr>
          <w:rFonts w:ascii="Arial" w:eastAsia="Calibri" w:hAnsi="Arial" w:cs="Arial"/>
          <w:lang w:val="en-US"/>
        </w:rPr>
        <w:t xml:space="preserve">, PhD; </w:t>
      </w:r>
      <w:proofErr w:type="spellStart"/>
      <w:r w:rsidRPr="00DE6777">
        <w:rPr>
          <w:rFonts w:ascii="Arial" w:eastAsia="Calibri" w:hAnsi="Arial" w:cs="Arial"/>
          <w:lang w:val="en-US"/>
        </w:rPr>
        <w:t>Chiadi</w:t>
      </w:r>
      <w:proofErr w:type="spellEnd"/>
      <w:r w:rsidRPr="00DE6777">
        <w:rPr>
          <w:rFonts w:ascii="Arial" w:eastAsia="Calibri" w:hAnsi="Arial" w:cs="Arial"/>
          <w:lang w:val="en-US"/>
        </w:rPr>
        <w:t xml:space="preserve"> U. Onyike</w:t>
      </w:r>
      <w:r w:rsidRPr="00DE6777">
        <w:rPr>
          <w:rFonts w:ascii="Arial" w:eastAsia="Calibri" w:hAnsi="Arial" w:cs="Arial"/>
          <w:vertAlign w:val="superscript"/>
          <w:lang w:val="en-US"/>
        </w:rPr>
        <w:t>5</w:t>
      </w:r>
      <w:r w:rsidRPr="00DE6777">
        <w:rPr>
          <w:rFonts w:ascii="Arial" w:eastAsia="Calibri" w:hAnsi="Arial" w:cs="Arial"/>
          <w:lang w:val="en-US"/>
        </w:rPr>
        <w:t>, MBBS, MD; Peter B. Barker</w:t>
      </w:r>
      <w:r w:rsidRPr="00DE6777">
        <w:rPr>
          <w:rFonts w:ascii="Arial" w:eastAsia="Calibri" w:hAnsi="Arial" w:cs="Arial"/>
          <w:vertAlign w:val="superscript"/>
          <w:lang w:val="en-US"/>
        </w:rPr>
        <w:t>5</w:t>
      </w:r>
      <w:r w:rsidRPr="00DE6777">
        <w:rPr>
          <w:rFonts w:ascii="Arial" w:eastAsia="Calibri" w:hAnsi="Arial" w:cs="Arial"/>
          <w:lang w:val="en-US"/>
        </w:rPr>
        <w:t>, PhD; Jeremy D. Schmahmann</w:t>
      </w:r>
      <w:r w:rsidRPr="00DE6777">
        <w:rPr>
          <w:rFonts w:ascii="Arial" w:eastAsia="Calibri" w:hAnsi="Arial" w:cs="Arial"/>
          <w:vertAlign w:val="superscript"/>
          <w:lang w:val="en-US"/>
        </w:rPr>
        <w:t>10</w:t>
      </w:r>
      <w:r w:rsidRPr="00DE6777">
        <w:rPr>
          <w:rFonts w:ascii="Arial" w:eastAsia="Calibri" w:hAnsi="Arial" w:cs="Arial"/>
          <w:lang w:val="en-US"/>
        </w:rPr>
        <w:t>, MD; Eva-Maria Ratai</w:t>
      </w:r>
      <w:r w:rsidRPr="00DE6777">
        <w:rPr>
          <w:rFonts w:ascii="Arial" w:eastAsia="Calibri" w:hAnsi="Arial" w:cs="Arial"/>
          <w:vertAlign w:val="superscript"/>
          <w:lang w:val="en-US"/>
        </w:rPr>
        <w:t>11</w:t>
      </w:r>
      <w:r w:rsidRPr="00DE6777">
        <w:rPr>
          <w:rFonts w:ascii="Arial" w:eastAsia="Calibri" w:hAnsi="Arial" w:cs="Arial"/>
          <w:lang w:val="en-US"/>
        </w:rPr>
        <w:t>, PhD; S. H. Subramony</w:t>
      </w:r>
      <w:r w:rsidRPr="00DE6777">
        <w:rPr>
          <w:rFonts w:ascii="Arial" w:eastAsia="Calibri" w:hAnsi="Arial" w:cs="Arial"/>
          <w:vertAlign w:val="superscript"/>
          <w:lang w:val="en-US"/>
        </w:rPr>
        <w:t>6</w:t>
      </w:r>
      <w:r w:rsidRPr="00DE6777">
        <w:rPr>
          <w:rFonts w:ascii="Arial" w:eastAsia="Calibri" w:hAnsi="Arial" w:cs="Arial"/>
          <w:lang w:val="en-US"/>
        </w:rPr>
        <w:t>, MD; Thomas H. Mareci</w:t>
      </w:r>
      <w:r w:rsidRPr="00DE6777">
        <w:rPr>
          <w:rFonts w:ascii="Arial" w:eastAsia="Calibri" w:hAnsi="Arial" w:cs="Arial"/>
          <w:vertAlign w:val="superscript"/>
          <w:lang w:val="en-US"/>
        </w:rPr>
        <w:t>6</w:t>
      </w:r>
      <w:r w:rsidRPr="00DE6777">
        <w:rPr>
          <w:rFonts w:ascii="Arial" w:eastAsia="Calibri" w:hAnsi="Arial" w:cs="Arial"/>
          <w:lang w:val="en-US"/>
        </w:rPr>
        <w:t>, PhD; Khalaf O. Bushara</w:t>
      </w:r>
      <w:r w:rsidRPr="00DE6777">
        <w:rPr>
          <w:rFonts w:ascii="Arial" w:eastAsia="Calibri" w:hAnsi="Arial" w:cs="Arial"/>
          <w:vertAlign w:val="superscript"/>
          <w:lang w:val="en-US"/>
        </w:rPr>
        <w:t>3</w:t>
      </w:r>
      <w:r w:rsidRPr="00DE6777">
        <w:rPr>
          <w:rFonts w:ascii="Arial" w:eastAsia="Calibri" w:hAnsi="Arial" w:cs="Arial"/>
          <w:lang w:val="en-US"/>
        </w:rPr>
        <w:t>, MD; Henry Paulson</w:t>
      </w:r>
      <w:r w:rsidRPr="00DE6777">
        <w:rPr>
          <w:rFonts w:ascii="Arial" w:eastAsia="Calibri" w:hAnsi="Arial" w:cs="Arial"/>
          <w:vertAlign w:val="superscript"/>
          <w:lang w:val="en-US"/>
        </w:rPr>
        <w:t>12</w:t>
      </w:r>
      <w:r w:rsidRPr="00DE6777">
        <w:rPr>
          <w:rFonts w:ascii="Arial" w:eastAsia="Calibri" w:hAnsi="Arial" w:cs="Arial"/>
          <w:lang w:val="en-US"/>
        </w:rPr>
        <w:t>, MD, PhD; Thomas Klockgether</w:t>
      </w:r>
      <w:r w:rsidRPr="00DE6777">
        <w:rPr>
          <w:rFonts w:ascii="Arial" w:eastAsia="Calibri" w:hAnsi="Arial" w:cs="Arial"/>
          <w:vertAlign w:val="superscript"/>
          <w:lang w:val="en-US"/>
        </w:rPr>
        <w:t>7,8</w:t>
      </w:r>
      <w:r w:rsidRPr="00DE6777">
        <w:rPr>
          <w:rFonts w:ascii="Arial" w:eastAsia="Calibri" w:hAnsi="Arial" w:cs="Arial"/>
          <w:lang w:val="en-US"/>
        </w:rPr>
        <w:t>, MD; Alexandra Durr</w:t>
      </w:r>
      <w:r w:rsidRPr="00DE6777">
        <w:rPr>
          <w:rFonts w:ascii="Arial" w:eastAsia="Calibri" w:hAnsi="Arial" w:cs="Arial"/>
          <w:vertAlign w:val="superscript"/>
          <w:lang w:val="en-US"/>
        </w:rPr>
        <w:t>2</w:t>
      </w:r>
      <w:r w:rsidRPr="00DE6777">
        <w:rPr>
          <w:rFonts w:ascii="Arial" w:eastAsia="Calibri" w:hAnsi="Arial" w:cs="Arial"/>
          <w:lang w:val="en-US"/>
        </w:rPr>
        <w:t>, MD, PhD; Tetsuo Ashizawa</w:t>
      </w:r>
      <w:r w:rsidRPr="00DE6777">
        <w:rPr>
          <w:rFonts w:ascii="Arial" w:eastAsia="Calibri" w:hAnsi="Arial" w:cs="Arial"/>
          <w:vertAlign w:val="superscript"/>
          <w:lang w:val="en-US"/>
        </w:rPr>
        <w:t>13</w:t>
      </w:r>
      <w:r w:rsidRPr="00DE6777">
        <w:rPr>
          <w:rFonts w:ascii="Arial" w:eastAsia="Calibri" w:hAnsi="Arial" w:cs="Arial"/>
          <w:lang w:val="en-US"/>
        </w:rPr>
        <w:t>, MD; Christophe Lenglet</w:t>
      </w:r>
      <w:r w:rsidRPr="00DE6777">
        <w:rPr>
          <w:rFonts w:ascii="Arial" w:eastAsia="Calibri" w:hAnsi="Arial" w:cs="Arial"/>
          <w:vertAlign w:val="superscript"/>
          <w:lang w:val="en-US"/>
        </w:rPr>
        <w:t>3</w:t>
      </w:r>
      <w:r w:rsidRPr="00DE6777">
        <w:rPr>
          <w:rFonts w:ascii="Arial" w:eastAsia="Calibri" w:hAnsi="Arial" w:cs="Arial"/>
          <w:lang w:val="en-US"/>
        </w:rPr>
        <w:t xml:space="preserve">, PhD; </w:t>
      </w:r>
      <w:proofErr w:type="spellStart"/>
      <w:r w:rsidRPr="00DE6777">
        <w:rPr>
          <w:rFonts w:ascii="Arial" w:eastAsia="Calibri" w:hAnsi="Arial" w:cs="Arial"/>
          <w:lang w:val="en-US"/>
        </w:rPr>
        <w:t>Gülin</w:t>
      </w:r>
      <w:proofErr w:type="spellEnd"/>
      <w:r w:rsidRPr="00DE6777">
        <w:rPr>
          <w:rFonts w:ascii="Arial" w:eastAsia="Calibri" w:hAnsi="Arial" w:cs="Arial"/>
          <w:lang w:val="en-US"/>
        </w:rPr>
        <w:t xml:space="preserve"> Öz</w:t>
      </w:r>
      <w:r w:rsidRPr="00DE6777">
        <w:rPr>
          <w:rFonts w:ascii="Arial" w:eastAsia="Calibri" w:hAnsi="Arial" w:cs="Arial"/>
          <w:vertAlign w:val="superscript"/>
          <w:lang w:val="en-US"/>
        </w:rPr>
        <w:t>3</w:t>
      </w:r>
      <w:r w:rsidRPr="00DE6777">
        <w:rPr>
          <w:rFonts w:ascii="Arial" w:eastAsia="Calibri" w:hAnsi="Arial" w:cs="Arial"/>
          <w:lang w:val="en-US"/>
        </w:rPr>
        <w:t>, PhD; and READISCA Investigators</w:t>
      </w:r>
    </w:p>
    <w:p w14:paraId="0F282F4A" w14:textId="77777777" w:rsidR="00DE6777" w:rsidRPr="00BD2B83" w:rsidRDefault="00DE6777" w:rsidP="00DE6777">
      <w:pPr>
        <w:jc w:val="both"/>
        <w:rPr>
          <w:rFonts w:asciiTheme="minorHAnsi" w:eastAsia="Calibri" w:hAnsiTheme="minorHAnsi" w:cstheme="minorHAnsi"/>
          <w:lang w:val="en-US"/>
        </w:rPr>
      </w:pPr>
    </w:p>
    <w:p w14:paraId="13AAD7AB" w14:textId="77777777" w:rsidR="00DE6777" w:rsidRPr="00DE6777" w:rsidRDefault="00DE6777" w:rsidP="00DE6777">
      <w:pPr>
        <w:jc w:val="both"/>
        <w:rPr>
          <w:rFonts w:ascii="Arial" w:hAnsi="Arial" w:cs="Arial"/>
          <w:sz w:val="20"/>
          <w:szCs w:val="20"/>
          <w:lang w:val="en-US"/>
        </w:rPr>
      </w:pPr>
      <w:r w:rsidRPr="00DE6777">
        <w:rPr>
          <w:rFonts w:ascii="Arial" w:eastAsia="Calibri" w:hAnsi="Arial" w:cs="Arial"/>
          <w:sz w:val="20"/>
          <w:szCs w:val="20"/>
          <w:lang w:val="en-US"/>
        </w:rPr>
        <w:t xml:space="preserve">1 Department of Neurology, School of Medical Sciences, University of Campinas, Campinas, </w:t>
      </w:r>
      <w:proofErr w:type="gramStart"/>
      <w:r w:rsidRPr="00DE6777">
        <w:rPr>
          <w:rFonts w:ascii="Arial" w:eastAsia="Calibri" w:hAnsi="Arial" w:cs="Arial"/>
          <w:sz w:val="20"/>
          <w:szCs w:val="20"/>
          <w:lang w:val="en-US"/>
        </w:rPr>
        <w:t>Brazil;</w:t>
      </w:r>
      <w:proofErr w:type="gramEnd"/>
      <w:r w:rsidRPr="00DE6777">
        <w:rPr>
          <w:rFonts w:ascii="Arial" w:eastAsia="Calibri" w:hAnsi="Arial" w:cs="Arial"/>
          <w:sz w:val="20"/>
          <w:szCs w:val="20"/>
          <w:lang w:val="en-US"/>
        </w:rPr>
        <w:t xml:space="preserve"> </w:t>
      </w:r>
    </w:p>
    <w:p w14:paraId="1C206DED"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2 Sorbonne Université, Paris Brain Institute, </w:t>
      </w:r>
      <w:proofErr w:type="spellStart"/>
      <w:r w:rsidRPr="00DE6777">
        <w:rPr>
          <w:rFonts w:ascii="Arial" w:eastAsia="Calibri" w:hAnsi="Arial" w:cs="Arial"/>
          <w:sz w:val="20"/>
          <w:szCs w:val="20"/>
          <w:lang w:val="en-US"/>
        </w:rPr>
        <w:t>Inserm</w:t>
      </w:r>
      <w:proofErr w:type="spellEnd"/>
      <w:r w:rsidRPr="00DE6777">
        <w:rPr>
          <w:rFonts w:ascii="Arial" w:eastAsia="Calibri" w:hAnsi="Arial" w:cs="Arial"/>
          <w:sz w:val="20"/>
          <w:szCs w:val="20"/>
          <w:lang w:val="en-US"/>
        </w:rPr>
        <w:t xml:space="preserve">, INRIA, CNRS, APHP, 75013 Paris, </w:t>
      </w:r>
      <w:proofErr w:type="gramStart"/>
      <w:r w:rsidRPr="00DE6777">
        <w:rPr>
          <w:rFonts w:ascii="Arial" w:eastAsia="Calibri" w:hAnsi="Arial" w:cs="Arial"/>
          <w:sz w:val="20"/>
          <w:szCs w:val="20"/>
          <w:lang w:val="en-US"/>
        </w:rPr>
        <w:t>France;</w:t>
      </w:r>
      <w:proofErr w:type="gramEnd"/>
      <w:r w:rsidRPr="00DE6777">
        <w:rPr>
          <w:rFonts w:ascii="Arial" w:eastAsia="Calibri" w:hAnsi="Arial" w:cs="Arial"/>
          <w:sz w:val="20"/>
          <w:szCs w:val="20"/>
          <w:lang w:val="en-US"/>
        </w:rPr>
        <w:t xml:space="preserve"> </w:t>
      </w:r>
    </w:p>
    <w:p w14:paraId="2325D66B"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3 Center for Magnetic Resonance Research, Department of Radiology, University of Minnesota, Minneapolis, MN 55455, </w:t>
      </w:r>
      <w:proofErr w:type="gramStart"/>
      <w:r w:rsidRPr="00DE6777">
        <w:rPr>
          <w:rFonts w:ascii="Arial" w:eastAsia="Calibri" w:hAnsi="Arial" w:cs="Arial"/>
          <w:sz w:val="20"/>
          <w:szCs w:val="20"/>
          <w:lang w:val="en-US"/>
        </w:rPr>
        <w:t>USA;</w:t>
      </w:r>
      <w:proofErr w:type="gramEnd"/>
      <w:r w:rsidRPr="00DE6777">
        <w:rPr>
          <w:rFonts w:ascii="Arial" w:eastAsia="Calibri" w:hAnsi="Arial" w:cs="Arial"/>
          <w:sz w:val="20"/>
          <w:szCs w:val="20"/>
          <w:lang w:val="en-US"/>
        </w:rPr>
        <w:t xml:space="preserve"> </w:t>
      </w:r>
    </w:p>
    <w:p w14:paraId="7D9F9EFC" w14:textId="77777777" w:rsidR="00DE6777" w:rsidRPr="00DE6777" w:rsidRDefault="00DE6777" w:rsidP="00DE6777">
      <w:pPr>
        <w:jc w:val="both"/>
        <w:rPr>
          <w:rFonts w:ascii="Arial" w:eastAsia="Calibri" w:hAnsi="Arial" w:cs="Arial"/>
          <w:color w:val="212121"/>
          <w:sz w:val="20"/>
          <w:szCs w:val="20"/>
          <w:lang w:val="en-US"/>
        </w:rPr>
      </w:pPr>
      <w:r w:rsidRPr="00DE6777">
        <w:rPr>
          <w:rFonts w:ascii="Arial" w:eastAsia="Calibri" w:hAnsi="Arial" w:cs="Arial"/>
          <w:sz w:val="20"/>
          <w:szCs w:val="20"/>
          <w:lang w:val="en-US"/>
        </w:rPr>
        <w:t xml:space="preserve">4 </w:t>
      </w:r>
      <w:r w:rsidRPr="00DE6777">
        <w:rPr>
          <w:rFonts w:ascii="Arial" w:eastAsia="Calibri" w:hAnsi="Arial" w:cs="Arial"/>
          <w:color w:val="212121"/>
          <w:sz w:val="20"/>
          <w:szCs w:val="20"/>
          <w:lang w:val="en-US"/>
        </w:rPr>
        <w:t xml:space="preserve">Biogen, Cambridge, </w:t>
      </w:r>
      <w:proofErr w:type="gramStart"/>
      <w:r w:rsidRPr="00DE6777">
        <w:rPr>
          <w:rFonts w:ascii="Arial" w:eastAsia="Calibri" w:hAnsi="Arial" w:cs="Arial"/>
          <w:color w:val="212121"/>
          <w:sz w:val="20"/>
          <w:szCs w:val="20"/>
          <w:lang w:val="en-US"/>
        </w:rPr>
        <w:t>Massachusetts;</w:t>
      </w:r>
      <w:proofErr w:type="gramEnd"/>
      <w:r w:rsidRPr="00DE6777">
        <w:rPr>
          <w:rFonts w:ascii="Arial" w:eastAsia="Calibri" w:hAnsi="Arial" w:cs="Arial"/>
          <w:color w:val="212121"/>
          <w:sz w:val="20"/>
          <w:szCs w:val="20"/>
          <w:lang w:val="en-US"/>
        </w:rPr>
        <w:t xml:space="preserve"> </w:t>
      </w:r>
    </w:p>
    <w:p w14:paraId="6FA31AC3"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5 Johns Hopkins University, School of Medicine, Baltimore, MD, </w:t>
      </w:r>
      <w:proofErr w:type="gramStart"/>
      <w:r w:rsidRPr="00DE6777">
        <w:rPr>
          <w:rFonts w:ascii="Arial" w:eastAsia="Calibri" w:hAnsi="Arial" w:cs="Arial"/>
          <w:sz w:val="20"/>
          <w:szCs w:val="20"/>
          <w:lang w:val="en-US"/>
        </w:rPr>
        <w:t>USA;</w:t>
      </w:r>
      <w:proofErr w:type="gramEnd"/>
      <w:r w:rsidRPr="00DE6777">
        <w:rPr>
          <w:rFonts w:ascii="Arial" w:eastAsia="Calibri" w:hAnsi="Arial" w:cs="Arial"/>
          <w:sz w:val="20"/>
          <w:szCs w:val="20"/>
          <w:lang w:val="en-US"/>
        </w:rPr>
        <w:t xml:space="preserve"> </w:t>
      </w:r>
    </w:p>
    <w:p w14:paraId="5F46965C"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6 Norman Fixel Center for Neurological Disorders, College of Medicine, University of Florida, Gainesville, FL 32611, </w:t>
      </w:r>
      <w:proofErr w:type="gramStart"/>
      <w:r w:rsidRPr="00DE6777">
        <w:rPr>
          <w:rFonts w:ascii="Arial" w:eastAsia="Calibri" w:hAnsi="Arial" w:cs="Arial"/>
          <w:sz w:val="20"/>
          <w:szCs w:val="20"/>
          <w:lang w:val="en-US"/>
        </w:rPr>
        <w:t>USA;</w:t>
      </w:r>
      <w:proofErr w:type="gramEnd"/>
    </w:p>
    <w:p w14:paraId="32033A70"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7 German Center for Neurodegenerative Diseases (DZNE), Bonn, </w:t>
      </w:r>
      <w:proofErr w:type="gramStart"/>
      <w:r w:rsidRPr="00DE6777">
        <w:rPr>
          <w:rFonts w:ascii="Arial" w:eastAsia="Calibri" w:hAnsi="Arial" w:cs="Arial"/>
          <w:sz w:val="20"/>
          <w:szCs w:val="20"/>
          <w:lang w:val="en-US"/>
        </w:rPr>
        <w:t>Germany;</w:t>
      </w:r>
      <w:proofErr w:type="gramEnd"/>
      <w:r w:rsidRPr="00DE6777">
        <w:rPr>
          <w:rFonts w:ascii="Arial" w:eastAsia="Calibri" w:hAnsi="Arial" w:cs="Arial"/>
          <w:sz w:val="20"/>
          <w:szCs w:val="20"/>
          <w:lang w:val="en-US"/>
        </w:rPr>
        <w:t xml:space="preserve"> </w:t>
      </w:r>
    </w:p>
    <w:p w14:paraId="40E5AD8F"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8 Department of Neurology, University Hospital Bonn, 53127 Bonn, </w:t>
      </w:r>
      <w:proofErr w:type="gramStart"/>
      <w:r w:rsidRPr="00DE6777">
        <w:rPr>
          <w:rFonts w:ascii="Arial" w:eastAsia="Calibri" w:hAnsi="Arial" w:cs="Arial"/>
          <w:sz w:val="20"/>
          <w:szCs w:val="20"/>
          <w:lang w:val="en-US"/>
        </w:rPr>
        <w:t>Germany;</w:t>
      </w:r>
      <w:proofErr w:type="gramEnd"/>
      <w:r w:rsidRPr="00DE6777">
        <w:rPr>
          <w:rFonts w:ascii="Arial" w:eastAsia="Calibri" w:hAnsi="Arial" w:cs="Arial"/>
          <w:sz w:val="20"/>
          <w:szCs w:val="20"/>
          <w:lang w:val="en-US"/>
        </w:rPr>
        <w:t xml:space="preserve"> </w:t>
      </w:r>
    </w:p>
    <w:p w14:paraId="46401CBE" w14:textId="77777777" w:rsidR="00DE6777" w:rsidRPr="00DE6777" w:rsidRDefault="00DE6777" w:rsidP="00DE6777">
      <w:pPr>
        <w:jc w:val="both"/>
        <w:rPr>
          <w:rFonts w:ascii="Arial" w:eastAsia="Calibri" w:hAnsi="Arial" w:cs="Arial"/>
          <w:sz w:val="20"/>
          <w:szCs w:val="20"/>
          <w:lang w:val="pt-BR"/>
        </w:rPr>
      </w:pPr>
      <w:r w:rsidRPr="00DE6777">
        <w:rPr>
          <w:rFonts w:ascii="Arial" w:eastAsia="Calibri" w:hAnsi="Arial" w:cs="Arial"/>
          <w:sz w:val="20"/>
          <w:szCs w:val="20"/>
          <w:lang w:val="pt-BR"/>
        </w:rPr>
        <w:t xml:space="preserve">9 </w:t>
      </w:r>
      <w:proofErr w:type="spellStart"/>
      <w:r w:rsidRPr="00DE6777">
        <w:rPr>
          <w:rFonts w:ascii="Arial" w:eastAsia="Calibri" w:hAnsi="Arial" w:cs="Arial"/>
          <w:sz w:val="20"/>
          <w:szCs w:val="20"/>
          <w:lang w:val="pt-BR"/>
        </w:rPr>
        <w:t>Laboratoire</w:t>
      </w:r>
      <w:proofErr w:type="spellEnd"/>
      <w:r w:rsidRPr="00DE6777">
        <w:rPr>
          <w:rFonts w:ascii="Arial" w:eastAsia="Calibri" w:hAnsi="Arial" w:cs="Arial"/>
          <w:sz w:val="20"/>
          <w:szCs w:val="20"/>
          <w:lang w:val="pt-BR"/>
        </w:rPr>
        <w:t xml:space="preserve"> </w:t>
      </w:r>
      <w:proofErr w:type="spellStart"/>
      <w:r w:rsidRPr="00DE6777">
        <w:rPr>
          <w:rFonts w:ascii="Arial" w:eastAsia="Calibri" w:hAnsi="Arial" w:cs="Arial"/>
          <w:sz w:val="20"/>
          <w:szCs w:val="20"/>
          <w:lang w:val="pt-BR"/>
        </w:rPr>
        <w:t>Bordelais</w:t>
      </w:r>
      <w:proofErr w:type="spellEnd"/>
      <w:r w:rsidRPr="00DE6777">
        <w:rPr>
          <w:rFonts w:ascii="Arial" w:eastAsia="Calibri" w:hAnsi="Arial" w:cs="Arial"/>
          <w:sz w:val="20"/>
          <w:szCs w:val="20"/>
          <w:lang w:val="pt-BR"/>
        </w:rPr>
        <w:t xml:space="preserve"> de </w:t>
      </w:r>
      <w:proofErr w:type="spellStart"/>
      <w:r w:rsidRPr="00DE6777">
        <w:rPr>
          <w:rFonts w:ascii="Arial" w:eastAsia="Calibri" w:hAnsi="Arial" w:cs="Arial"/>
          <w:sz w:val="20"/>
          <w:szCs w:val="20"/>
          <w:lang w:val="pt-BR"/>
        </w:rPr>
        <w:t>Recherche</w:t>
      </w:r>
      <w:proofErr w:type="spellEnd"/>
      <w:r w:rsidRPr="00DE6777">
        <w:rPr>
          <w:rFonts w:ascii="Arial" w:eastAsia="Calibri" w:hAnsi="Arial" w:cs="Arial"/>
          <w:sz w:val="20"/>
          <w:szCs w:val="20"/>
          <w:lang w:val="pt-BR"/>
        </w:rPr>
        <w:t xml:space="preserve"> </w:t>
      </w:r>
      <w:proofErr w:type="spellStart"/>
      <w:r w:rsidRPr="00DE6777">
        <w:rPr>
          <w:rFonts w:ascii="Arial" w:eastAsia="Calibri" w:hAnsi="Arial" w:cs="Arial"/>
          <w:sz w:val="20"/>
          <w:szCs w:val="20"/>
          <w:lang w:val="pt-BR"/>
        </w:rPr>
        <w:t>en</w:t>
      </w:r>
      <w:proofErr w:type="spellEnd"/>
      <w:r w:rsidRPr="00DE6777">
        <w:rPr>
          <w:rFonts w:ascii="Arial" w:eastAsia="Calibri" w:hAnsi="Arial" w:cs="Arial"/>
          <w:sz w:val="20"/>
          <w:szCs w:val="20"/>
          <w:lang w:val="pt-BR"/>
        </w:rPr>
        <w:t xml:space="preserve"> </w:t>
      </w:r>
      <w:proofErr w:type="spellStart"/>
      <w:r w:rsidRPr="00DE6777">
        <w:rPr>
          <w:rFonts w:ascii="Arial" w:eastAsia="Calibri" w:hAnsi="Arial" w:cs="Arial"/>
          <w:sz w:val="20"/>
          <w:szCs w:val="20"/>
          <w:lang w:val="pt-BR"/>
        </w:rPr>
        <w:t>Informatique</w:t>
      </w:r>
      <w:proofErr w:type="spellEnd"/>
      <w:r w:rsidRPr="00DE6777">
        <w:rPr>
          <w:rFonts w:ascii="Arial" w:eastAsia="Calibri" w:hAnsi="Arial" w:cs="Arial"/>
          <w:sz w:val="20"/>
          <w:szCs w:val="20"/>
          <w:lang w:val="pt-BR"/>
        </w:rPr>
        <w:t xml:space="preserve">, </w:t>
      </w:r>
      <w:proofErr w:type="spellStart"/>
      <w:r w:rsidRPr="00DE6777">
        <w:rPr>
          <w:rFonts w:ascii="Arial" w:eastAsia="Calibri" w:hAnsi="Arial" w:cs="Arial"/>
          <w:sz w:val="20"/>
          <w:szCs w:val="20"/>
          <w:lang w:val="pt-BR"/>
        </w:rPr>
        <w:t>Université</w:t>
      </w:r>
      <w:proofErr w:type="spellEnd"/>
      <w:r w:rsidRPr="00DE6777">
        <w:rPr>
          <w:rFonts w:ascii="Arial" w:eastAsia="Calibri" w:hAnsi="Arial" w:cs="Arial"/>
          <w:sz w:val="20"/>
          <w:szCs w:val="20"/>
          <w:lang w:val="pt-BR"/>
        </w:rPr>
        <w:t xml:space="preserve"> de Bordeaux, 33405 France; </w:t>
      </w:r>
    </w:p>
    <w:p w14:paraId="249B7E0A"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10 Ataxia Center, </w:t>
      </w:r>
      <w:r w:rsidRPr="00DE6777">
        <w:rPr>
          <w:rFonts w:ascii="Arial" w:eastAsia="Calibri" w:hAnsi="Arial" w:cs="Arial"/>
          <w:color w:val="222222"/>
          <w:sz w:val="20"/>
          <w:szCs w:val="20"/>
          <w:lang w:val="en-US"/>
        </w:rPr>
        <w:t>Laboratory for Neuroanatomy and Cerebellar Neurobiology, </w:t>
      </w:r>
      <w:r w:rsidRPr="00DE6777">
        <w:rPr>
          <w:rFonts w:ascii="Arial" w:eastAsia="Calibri" w:hAnsi="Arial" w:cs="Arial"/>
          <w:sz w:val="20"/>
          <w:szCs w:val="20"/>
          <w:lang w:val="en-US"/>
        </w:rPr>
        <w:t xml:space="preserve">Department of Neurology, Massachusetts General Hospital and Harvard Medical School, Boston, MA 02114, </w:t>
      </w:r>
      <w:proofErr w:type="gramStart"/>
      <w:r w:rsidRPr="00DE6777">
        <w:rPr>
          <w:rFonts w:ascii="Arial" w:eastAsia="Calibri" w:hAnsi="Arial" w:cs="Arial"/>
          <w:sz w:val="20"/>
          <w:szCs w:val="20"/>
          <w:lang w:val="en-US"/>
        </w:rPr>
        <w:t>USA;</w:t>
      </w:r>
      <w:proofErr w:type="gramEnd"/>
      <w:r w:rsidRPr="00DE6777">
        <w:rPr>
          <w:rFonts w:ascii="Arial" w:eastAsia="Calibri" w:hAnsi="Arial" w:cs="Arial"/>
          <w:sz w:val="20"/>
          <w:szCs w:val="20"/>
          <w:lang w:val="en-US"/>
        </w:rPr>
        <w:t xml:space="preserve"> </w:t>
      </w:r>
    </w:p>
    <w:p w14:paraId="7C3F1760"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11 A. A. Martinos Center for Biomedical Imaging, Massachusetts General Hospital, Department of Radiology, Harvard Medical School, Boston, MA 02129, </w:t>
      </w:r>
      <w:proofErr w:type="gramStart"/>
      <w:r w:rsidRPr="00DE6777">
        <w:rPr>
          <w:rFonts w:ascii="Arial" w:eastAsia="Calibri" w:hAnsi="Arial" w:cs="Arial"/>
          <w:sz w:val="20"/>
          <w:szCs w:val="20"/>
          <w:lang w:val="en-US"/>
        </w:rPr>
        <w:t>USA;</w:t>
      </w:r>
      <w:proofErr w:type="gramEnd"/>
    </w:p>
    <w:p w14:paraId="1B70C499"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 xml:space="preserve">12 Department of Neurology, University of Michigan, Ann Arbor, MI 48109, </w:t>
      </w:r>
      <w:proofErr w:type="gramStart"/>
      <w:r w:rsidRPr="00DE6777">
        <w:rPr>
          <w:rFonts w:ascii="Arial" w:eastAsia="Calibri" w:hAnsi="Arial" w:cs="Arial"/>
          <w:sz w:val="20"/>
          <w:szCs w:val="20"/>
          <w:lang w:val="en-US"/>
        </w:rPr>
        <w:t>USA;</w:t>
      </w:r>
      <w:proofErr w:type="gramEnd"/>
      <w:r w:rsidRPr="00DE6777">
        <w:rPr>
          <w:rFonts w:ascii="Arial" w:eastAsia="Calibri" w:hAnsi="Arial" w:cs="Arial"/>
          <w:sz w:val="20"/>
          <w:szCs w:val="20"/>
          <w:lang w:val="en-US"/>
        </w:rPr>
        <w:t xml:space="preserve"> </w:t>
      </w:r>
    </w:p>
    <w:p w14:paraId="5032EBD6" w14:textId="77777777" w:rsidR="00DE6777" w:rsidRPr="00DE6777" w:rsidRDefault="00DE6777" w:rsidP="00DE6777">
      <w:pPr>
        <w:jc w:val="both"/>
        <w:rPr>
          <w:rFonts w:ascii="Arial" w:eastAsia="Calibri" w:hAnsi="Arial" w:cs="Arial"/>
          <w:sz w:val="20"/>
          <w:szCs w:val="20"/>
          <w:lang w:val="en-US"/>
        </w:rPr>
      </w:pPr>
      <w:r w:rsidRPr="00DE6777">
        <w:rPr>
          <w:rFonts w:ascii="Arial" w:eastAsia="Calibri" w:hAnsi="Arial" w:cs="Arial"/>
          <w:sz w:val="20"/>
          <w:szCs w:val="20"/>
          <w:lang w:val="en-US"/>
        </w:rPr>
        <w:t>13 The Houston Methodist Research Institute, Houston, TX 77030, USA.</w:t>
      </w:r>
    </w:p>
    <w:p w14:paraId="672A6659" w14:textId="77777777" w:rsidR="005922AD" w:rsidRPr="00DE6777" w:rsidRDefault="005922AD" w:rsidP="00284526">
      <w:pPr>
        <w:pStyle w:val="IWAAuthoraddress"/>
        <w:jc w:val="left"/>
        <w:rPr>
          <w:sz w:val="24"/>
          <w:szCs w:val="24"/>
          <w:lang w:val="en-US"/>
        </w:rPr>
      </w:pPr>
    </w:p>
    <w:p w14:paraId="0029B243" w14:textId="60FA8C0C" w:rsidR="005922AD" w:rsidRPr="00207285" w:rsidRDefault="001F3F9D" w:rsidP="00284526">
      <w:pPr>
        <w:pStyle w:val="IWAKeyword"/>
        <w:spacing w:after="120" w:line="280" w:lineRule="atLeast"/>
        <w:jc w:val="left"/>
        <w:rPr>
          <w:b/>
          <w:bCs/>
          <w:sz w:val="24"/>
          <w:szCs w:val="24"/>
        </w:rPr>
      </w:pPr>
      <w:r w:rsidRPr="00207285">
        <w:rPr>
          <w:b/>
          <w:bCs/>
          <w:sz w:val="24"/>
          <w:szCs w:val="24"/>
        </w:rPr>
        <w:t xml:space="preserve">ABSTRACT: </w:t>
      </w:r>
    </w:p>
    <w:p w14:paraId="1B48C775" w14:textId="076978FD" w:rsidR="006B1238" w:rsidRPr="006B1238" w:rsidRDefault="006B1238" w:rsidP="006B1238">
      <w:pPr>
        <w:spacing w:after="120" w:line="280" w:lineRule="atLeast"/>
        <w:rPr>
          <w:rFonts w:ascii="Arial" w:eastAsia="Arial Nova" w:hAnsi="Arial" w:cs="Arial"/>
          <w:color w:val="000000"/>
        </w:rPr>
      </w:pPr>
      <w:r w:rsidRPr="00DE6777">
        <w:rPr>
          <w:rFonts w:ascii="Arial" w:eastAsia="Arial Nova" w:hAnsi="Arial" w:cs="Arial"/>
          <w:b/>
          <w:bCs/>
          <w:color w:val="000000"/>
        </w:rPr>
        <w:t>Background:</w:t>
      </w:r>
      <w:r w:rsidRPr="006B1238">
        <w:rPr>
          <w:rFonts w:ascii="Arial" w:eastAsia="Arial Nova" w:hAnsi="Arial" w:cs="Arial"/>
          <w:color w:val="000000"/>
        </w:rPr>
        <w:t xml:space="preserve"> Gene silencing therapies are in the pipeline for common spinocerebellar ataxias (SCAs)</w:t>
      </w:r>
      <w:r>
        <w:rPr>
          <w:rFonts w:ascii="Arial" w:eastAsia="Arial Nova" w:hAnsi="Arial" w:cs="Arial"/>
          <w:color w:val="000000"/>
        </w:rPr>
        <w:t xml:space="preserve"> (</w:t>
      </w:r>
      <w:proofErr w:type="spellStart"/>
      <w:r>
        <w:rPr>
          <w:rFonts w:ascii="Arial" w:eastAsia="Arial Nova" w:hAnsi="Arial" w:cs="Arial"/>
          <w:color w:val="000000"/>
        </w:rPr>
        <w:t>Ashizawa</w:t>
      </w:r>
      <w:proofErr w:type="spellEnd"/>
      <w:r>
        <w:rPr>
          <w:rFonts w:ascii="Arial" w:eastAsia="Arial Nova" w:hAnsi="Arial" w:cs="Arial"/>
          <w:color w:val="000000"/>
        </w:rPr>
        <w:t xml:space="preserve"> et al, 2018)</w:t>
      </w:r>
      <w:r w:rsidRPr="006B1238">
        <w:rPr>
          <w:rFonts w:ascii="Arial" w:eastAsia="Arial Nova" w:hAnsi="Arial" w:cs="Arial"/>
          <w:color w:val="000000"/>
        </w:rPr>
        <w:t>, however clinical outcomes are not sensitive to early disease progression, preventing trials at a stage when such therapeutics will be most effective</w:t>
      </w:r>
      <w:r>
        <w:rPr>
          <w:rFonts w:ascii="Arial" w:eastAsia="Arial Nova" w:hAnsi="Arial" w:cs="Arial"/>
          <w:color w:val="000000"/>
        </w:rPr>
        <w:t xml:space="preserve"> (</w:t>
      </w:r>
      <w:proofErr w:type="spellStart"/>
      <w:r w:rsidRPr="006B1238">
        <w:rPr>
          <w:rFonts w:ascii="Arial" w:hAnsi="Arial" w:cs="Arial"/>
          <w:lang w:val="en-US"/>
        </w:rPr>
        <w:t>Piccinin</w:t>
      </w:r>
      <w:proofErr w:type="spellEnd"/>
      <w:r w:rsidRPr="006B1238">
        <w:rPr>
          <w:rFonts w:ascii="Arial" w:hAnsi="Arial" w:cs="Arial"/>
          <w:lang w:val="en-US"/>
        </w:rPr>
        <w:t xml:space="preserve"> </w:t>
      </w:r>
      <w:r>
        <w:rPr>
          <w:rFonts w:ascii="Arial" w:hAnsi="Arial" w:cs="Arial"/>
          <w:lang w:val="en-US"/>
        </w:rPr>
        <w:t>et al, 2020</w:t>
      </w:r>
      <w:r>
        <w:rPr>
          <w:rFonts w:ascii="Arial" w:eastAsia="Arial Nova" w:hAnsi="Arial" w:cs="Arial"/>
          <w:color w:val="000000"/>
        </w:rPr>
        <w:t>)</w:t>
      </w:r>
      <w:r w:rsidRPr="006B1238">
        <w:rPr>
          <w:rFonts w:ascii="Arial" w:eastAsia="Arial Nova" w:hAnsi="Arial" w:cs="Arial"/>
          <w:color w:val="000000"/>
        </w:rPr>
        <w:t>. READISCA, a trans-Atlantic consortium</w:t>
      </w:r>
      <w:r w:rsidR="00DE6777">
        <w:rPr>
          <w:rFonts w:ascii="Arial" w:eastAsia="Arial Nova" w:hAnsi="Arial" w:cs="Arial"/>
          <w:color w:val="000000"/>
        </w:rPr>
        <w:t xml:space="preserve"> (</w:t>
      </w:r>
      <w:r w:rsidR="00DE6777" w:rsidRPr="006B1238">
        <w:rPr>
          <w:rFonts w:ascii="Arial" w:hAnsi="Arial" w:cs="Arial"/>
        </w:rPr>
        <w:t>Chandrasekaran</w:t>
      </w:r>
      <w:r w:rsidR="00DE6777">
        <w:rPr>
          <w:rFonts w:ascii="Arial" w:hAnsi="Arial" w:cs="Arial"/>
        </w:rPr>
        <w:t xml:space="preserve"> et al, 2023</w:t>
      </w:r>
      <w:r w:rsidR="00DE6777">
        <w:rPr>
          <w:rFonts w:ascii="Arial" w:eastAsia="Arial Nova" w:hAnsi="Arial" w:cs="Arial"/>
          <w:color w:val="000000"/>
        </w:rPr>
        <w:t>)</w:t>
      </w:r>
      <w:r w:rsidRPr="006B1238">
        <w:rPr>
          <w:rFonts w:ascii="Arial" w:eastAsia="Arial Nova" w:hAnsi="Arial" w:cs="Arial"/>
          <w:color w:val="000000"/>
        </w:rPr>
        <w:t xml:space="preserve">, investigated whether advanced multimodal MRI detects pathology progression over 6 months in </w:t>
      </w:r>
      <w:proofErr w:type="spellStart"/>
      <w:r w:rsidRPr="006B1238">
        <w:rPr>
          <w:rFonts w:ascii="Arial" w:eastAsia="Arial Nova" w:hAnsi="Arial" w:cs="Arial"/>
          <w:color w:val="000000"/>
        </w:rPr>
        <w:t>preataxic</w:t>
      </w:r>
      <w:proofErr w:type="spellEnd"/>
      <w:r w:rsidRPr="006B1238">
        <w:rPr>
          <w:rFonts w:ascii="Arial" w:eastAsia="Arial Nova" w:hAnsi="Arial" w:cs="Arial"/>
          <w:color w:val="000000"/>
        </w:rPr>
        <w:t xml:space="preserve"> and early ataxic carriers of SCA mutations.      </w:t>
      </w:r>
    </w:p>
    <w:p w14:paraId="52189F55" w14:textId="77777777" w:rsidR="006B1238" w:rsidRPr="006B1238" w:rsidRDefault="006B1238" w:rsidP="006B1238">
      <w:pPr>
        <w:spacing w:after="120" w:line="280" w:lineRule="atLeast"/>
        <w:rPr>
          <w:rFonts w:ascii="Arial" w:eastAsia="Arial Nova" w:hAnsi="Arial" w:cs="Arial"/>
          <w:color w:val="000000"/>
        </w:rPr>
      </w:pPr>
      <w:r w:rsidRPr="00DE6777">
        <w:rPr>
          <w:rFonts w:ascii="Arial" w:eastAsia="Arial Nova" w:hAnsi="Arial" w:cs="Arial"/>
          <w:b/>
          <w:bCs/>
          <w:color w:val="000000"/>
        </w:rPr>
        <w:lastRenderedPageBreak/>
        <w:t>Methods:</w:t>
      </w:r>
      <w:r w:rsidRPr="006B1238">
        <w:rPr>
          <w:rFonts w:ascii="Arial" w:eastAsia="Arial Nova" w:hAnsi="Arial" w:cs="Arial"/>
          <w:color w:val="000000"/>
        </w:rPr>
        <w:t xml:space="preserve"> In this prospective longitudinal study 44 participants (n(SCA</w:t>
      </w:r>
      <w:proofErr w:type="gramStart"/>
      <w:r w:rsidRPr="006B1238">
        <w:rPr>
          <w:rFonts w:ascii="Arial" w:eastAsia="Arial Nova" w:hAnsi="Arial" w:cs="Arial"/>
          <w:color w:val="000000"/>
        </w:rPr>
        <w:t>1)=</w:t>
      </w:r>
      <w:proofErr w:type="gramEnd"/>
      <w:r w:rsidRPr="006B1238">
        <w:rPr>
          <w:rFonts w:ascii="Arial" w:eastAsia="Arial Nova" w:hAnsi="Arial" w:cs="Arial"/>
          <w:color w:val="000000"/>
        </w:rPr>
        <w:t xml:space="preserve">10, n(SCA3)=25, n(control)=9; including 44%  </w:t>
      </w:r>
      <w:proofErr w:type="spellStart"/>
      <w:r w:rsidRPr="006B1238">
        <w:rPr>
          <w:rFonts w:ascii="Arial" w:eastAsia="Arial Nova" w:hAnsi="Arial" w:cs="Arial"/>
          <w:color w:val="000000"/>
        </w:rPr>
        <w:t>preataxic</w:t>
      </w:r>
      <w:proofErr w:type="spellEnd"/>
      <w:r w:rsidRPr="006B1238">
        <w:rPr>
          <w:rFonts w:ascii="Arial" w:eastAsia="Arial Nova" w:hAnsi="Arial" w:cs="Arial"/>
          <w:color w:val="000000"/>
        </w:rPr>
        <w:t xml:space="preserve"> gene carriers) were scanned at 3T at baseline and after a median [IQR] follow-up of 6.2 [5.9-6.7] months. Structural, diffusion MRI and MR spectroscopy data were </w:t>
      </w:r>
      <w:proofErr w:type="spellStart"/>
      <w:r w:rsidRPr="006B1238">
        <w:rPr>
          <w:rFonts w:ascii="Arial" w:eastAsia="Arial Nova" w:hAnsi="Arial" w:cs="Arial"/>
          <w:color w:val="000000"/>
        </w:rPr>
        <w:t>analyzed</w:t>
      </w:r>
      <w:proofErr w:type="spellEnd"/>
      <w:r w:rsidRPr="006B1238">
        <w:rPr>
          <w:rFonts w:ascii="Arial" w:eastAsia="Arial Nova" w:hAnsi="Arial" w:cs="Arial"/>
          <w:color w:val="000000"/>
        </w:rPr>
        <w:t xml:space="preserve"> blinded to diagnosis. Ataxia severity was assessed using the scale for assessment and rating of ataxia (SARA). Annual change of MR measures and SARA was compared between groups using nonparametric testing. </w:t>
      </w:r>
    </w:p>
    <w:p w14:paraId="15A552D4" w14:textId="77777777" w:rsidR="006B1238" w:rsidRPr="006B1238" w:rsidRDefault="006B1238" w:rsidP="006B1238">
      <w:pPr>
        <w:spacing w:after="120" w:line="280" w:lineRule="atLeast"/>
        <w:rPr>
          <w:rFonts w:ascii="Arial" w:eastAsia="Arial Nova" w:hAnsi="Arial" w:cs="Arial"/>
          <w:color w:val="000000"/>
        </w:rPr>
      </w:pPr>
      <w:r w:rsidRPr="00DE6777">
        <w:rPr>
          <w:rFonts w:ascii="Arial" w:eastAsia="Arial Nova" w:hAnsi="Arial" w:cs="Arial"/>
          <w:b/>
          <w:bCs/>
          <w:color w:val="000000"/>
        </w:rPr>
        <w:t>Results:</w:t>
      </w:r>
      <w:r w:rsidRPr="006B1238">
        <w:rPr>
          <w:rFonts w:ascii="Arial" w:eastAsia="Arial Nova" w:hAnsi="Arial" w:cs="Arial"/>
          <w:color w:val="000000"/>
        </w:rPr>
        <w:t xml:space="preserve"> Rate of change in microstructural integrity (decrease in fractional anisotropy (FA), increase in diffusivities) in the middle cerebellar peduncle (MCP), corona radiata and superior longitudinal fasciculus significantly differed in SCAs from controls with high effect sizes and moderate-high responsiveness, e.g., FA of MCP median [IQR], controls 4.57e-03 [1.69e-03;8.28e-03]; SCA1 -8.4e-03 [-1.15e-02;-3.72e-03], P=.002, Cohen’s d=1.7, SRM=-0.9; SCA3 -2.84e-03 [-1.61e-02;7.17e-04], P=.002, d=1.3, SRM=-0.6. SARA scores did not change, and their rate of change did not differ between groups.</w:t>
      </w:r>
    </w:p>
    <w:p w14:paraId="506D1C82" w14:textId="0267456B" w:rsidR="008D6431" w:rsidRPr="00207285" w:rsidRDefault="006B1238" w:rsidP="006B1238">
      <w:pPr>
        <w:spacing w:after="120" w:line="280" w:lineRule="atLeast"/>
        <w:rPr>
          <w:rFonts w:ascii="Arial" w:hAnsi="Arial" w:cs="Arial"/>
          <w:lang w:val="en-AU"/>
        </w:rPr>
      </w:pPr>
      <w:r w:rsidRPr="00DE6777">
        <w:rPr>
          <w:rFonts w:ascii="Arial" w:eastAsia="Arial Nova" w:hAnsi="Arial" w:cs="Arial"/>
          <w:b/>
          <w:bCs/>
          <w:color w:val="000000"/>
        </w:rPr>
        <w:t>Conclusions:</w:t>
      </w:r>
      <w:r w:rsidRPr="006B1238">
        <w:rPr>
          <w:rFonts w:ascii="Arial" w:eastAsia="Arial Nova" w:hAnsi="Arial" w:cs="Arial"/>
          <w:color w:val="000000"/>
        </w:rPr>
        <w:t xml:space="preserve"> Diffusion MRI is sensitive to disease progression in a trial-relevant follow-up period at very early stage SCA1 and SCA3, allowing a ~5-fold reduction in estimated sample sizes from that based on clinical endpoints for interventional trials of 6-month duration using imaging.</w:t>
      </w:r>
      <w:r w:rsidR="008D6431" w:rsidRPr="00207285">
        <w:rPr>
          <w:rFonts w:ascii="Arial" w:hAnsi="Arial" w:cs="Arial"/>
          <w:lang w:val="en-AU"/>
        </w:rPr>
        <w:t xml:space="preserve"> </w:t>
      </w:r>
    </w:p>
    <w:p w14:paraId="72A3D3EC" w14:textId="77777777" w:rsidR="005922AD" w:rsidRPr="00207285" w:rsidRDefault="005922AD"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7797E7DE" w14:textId="7FE6EBA1" w:rsidR="005922AD" w:rsidRPr="00207285" w:rsidRDefault="005922AD"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r w:rsidRPr="00207285">
        <w:rPr>
          <w:rFonts w:ascii="Arial" w:hAnsi="Arial" w:cs="Arial"/>
          <w:b/>
          <w:bCs/>
        </w:rPr>
        <w:t>REFERENCES</w:t>
      </w:r>
    </w:p>
    <w:p w14:paraId="58EA70C7" w14:textId="167456C5" w:rsidR="000B1CB6" w:rsidRPr="00207285" w:rsidRDefault="000B1CB6"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2EB46A02" w14:textId="77777777" w:rsidR="00DE6777" w:rsidRDefault="00DE6777" w:rsidP="006B123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rPr>
      </w:pPr>
      <w:proofErr w:type="spellStart"/>
      <w:r w:rsidRPr="006B1238">
        <w:rPr>
          <w:rFonts w:ascii="Arial" w:hAnsi="Arial" w:cs="Arial"/>
        </w:rPr>
        <w:t>Ashizawa</w:t>
      </w:r>
      <w:proofErr w:type="spellEnd"/>
      <w:r w:rsidRPr="006B1238">
        <w:rPr>
          <w:rFonts w:ascii="Arial" w:hAnsi="Arial" w:cs="Arial"/>
        </w:rPr>
        <w:t xml:space="preserve"> T, Oz G, Paulson HL. </w:t>
      </w:r>
      <w:r>
        <w:rPr>
          <w:rFonts w:ascii="Arial" w:hAnsi="Arial" w:cs="Arial"/>
        </w:rPr>
        <w:t xml:space="preserve">(2018). </w:t>
      </w:r>
      <w:r w:rsidRPr="006B1238">
        <w:rPr>
          <w:rFonts w:ascii="Arial" w:hAnsi="Arial" w:cs="Arial"/>
        </w:rPr>
        <w:t>Spinocerebellar ataxias: prospects and challenges for therapy development. Nat Rev Neurol;14(10):590-605.</w:t>
      </w:r>
    </w:p>
    <w:p w14:paraId="10C36FF6" w14:textId="77777777" w:rsidR="00DE6777" w:rsidRDefault="00DE6777" w:rsidP="006B123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rPr>
      </w:pPr>
    </w:p>
    <w:p w14:paraId="5A5398E7" w14:textId="77777777" w:rsidR="00DE6777" w:rsidRDefault="00DE6777" w:rsidP="006B123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lang w:val="pt-BR"/>
        </w:rPr>
      </w:pPr>
      <w:r w:rsidRPr="006B1238">
        <w:rPr>
          <w:rFonts w:ascii="Arial" w:hAnsi="Arial" w:cs="Arial"/>
        </w:rPr>
        <w:t xml:space="preserve">Chandrasekaran J, Petit E, Park YW, et al. </w:t>
      </w:r>
      <w:r>
        <w:rPr>
          <w:rFonts w:ascii="Arial" w:hAnsi="Arial" w:cs="Arial"/>
        </w:rPr>
        <w:t xml:space="preserve">(2023). </w:t>
      </w:r>
      <w:r w:rsidRPr="006B1238">
        <w:rPr>
          <w:rFonts w:ascii="Arial" w:hAnsi="Arial" w:cs="Arial"/>
        </w:rPr>
        <w:t xml:space="preserve">Clinically Meaningful Magnetic Resonance Endpoints Sensitive to </w:t>
      </w:r>
      <w:proofErr w:type="spellStart"/>
      <w:r w:rsidRPr="006B1238">
        <w:rPr>
          <w:rFonts w:ascii="Arial" w:hAnsi="Arial" w:cs="Arial"/>
        </w:rPr>
        <w:t>Preataxic</w:t>
      </w:r>
      <w:proofErr w:type="spellEnd"/>
      <w:r w:rsidRPr="006B1238">
        <w:rPr>
          <w:rFonts w:ascii="Arial" w:hAnsi="Arial" w:cs="Arial"/>
        </w:rPr>
        <w:t xml:space="preserve"> Spinocerebellar Ataxia Types 1 and 3. </w:t>
      </w:r>
      <w:r w:rsidRPr="00DE6777">
        <w:rPr>
          <w:rFonts w:ascii="Arial" w:hAnsi="Arial" w:cs="Arial"/>
          <w:lang w:val="pt-BR"/>
        </w:rPr>
        <w:t>Ann Neurol;93(4):686-701</w:t>
      </w:r>
      <w:r w:rsidRPr="00DE6777">
        <w:rPr>
          <w:rFonts w:ascii="Arial" w:hAnsi="Arial" w:cs="Arial"/>
          <w:lang w:val="pt-BR"/>
        </w:rPr>
        <w:t>.</w:t>
      </w:r>
    </w:p>
    <w:p w14:paraId="1A5E2DDE" w14:textId="77777777" w:rsidR="00DE6777" w:rsidRPr="00DE6777" w:rsidRDefault="00DE6777" w:rsidP="006B123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lang w:val="pt-BR"/>
        </w:rPr>
      </w:pPr>
    </w:p>
    <w:p w14:paraId="541DCF60" w14:textId="77777777" w:rsidR="00DE6777" w:rsidRDefault="00DE6777" w:rsidP="006B123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rPr>
      </w:pPr>
      <w:proofErr w:type="spellStart"/>
      <w:r w:rsidRPr="006B1238">
        <w:rPr>
          <w:rFonts w:ascii="Arial" w:hAnsi="Arial" w:cs="Arial"/>
          <w:lang w:val="pt-BR"/>
        </w:rPr>
        <w:t>Piccinin</w:t>
      </w:r>
      <w:proofErr w:type="spellEnd"/>
      <w:r w:rsidRPr="006B1238">
        <w:rPr>
          <w:rFonts w:ascii="Arial" w:hAnsi="Arial" w:cs="Arial"/>
          <w:lang w:val="pt-BR"/>
        </w:rPr>
        <w:t xml:space="preserve"> CC, Rezende TJR, de Paiva JLR, et al.</w:t>
      </w:r>
      <w:r>
        <w:rPr>
          <w:rFonts w:ascii="Arial" w:hAnsi="Arial" w:cs="Arial"/>
          <w:lang w:val="pt-BR"/>
        </w:rPr>
        <w:t xml:space="preserve"> </w:t>
      </w:r>
      <w:r w:rsidRPr="00DE6777">
        <w:rPr>
          <w:rFonts w:ascii="Arial" w:hAnsi="Arial" w:cs="Arial"/>
          <w:lang w:val="pt-BR"/>
        </w:rPr>
        <w:t>(2020).</w:t>
      </w:r>
      <w:r w:rsidRPr="00DE6777">
        <w:rPr>
          <w:rFonts w:ascii="Arial" w:hAnsi="Arial" w:cs="Arial"/>
          <w:lang w:val="pt-BR"/>
        </w:rPr>
        <w:t xml:space="preserve"> </w:t>
      </w:r>
      <w:r w:rsidRPr="006B1238">
        <w:rPr>
          <w:rFonts w:ascii="Arial" w:hAnsi="Arial" w:cs="Arial"/>
        </w:rPr>
        <w:t>A 5-Year Longitudinal Clinical and Magnetic Resonance Imaging Study in Spinocerebellar Ataxia Type 3. Mov Disord;35(9):1679-84.</w:t>
      </w:r>
    </w:p>
    <w:p w14:paraId="1F0C2447" w14:textId="77777777" w:rsidR="00DE6777" w:rsidRDefault="00DE6777" w:rsidP="006B123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rPr>
      </w:pPr>
    </w:p>
    <w:p w14:paraId="16A98093" w14:textId="77777777" w:rsidR="00DE6777" w:rsidRPr="00207285" w:rsidRDefault="00DE6777" w:rsidP="006B1238">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rPr>
      </w:pPr>
      <w:r w:rsidRPr="00DE6777">
        <w:rPr>
          <w:rFonts w:ascii="Arial" w:hAnsi="Arial" w:cs="Arial"/>
        </w:rPr>
        <w:t xml:space="preserve">Schmitz-Hubsch T, du </w:t>
      </w:r>
      <w:proofErr w:type="spellStart"/>
      <w:r w:rsidRPr="00DE6777">
        <w:rPr>
          <w:rFonts w:ascii="Arial" w:hAnsi="Arial" w:cs="Arial"/>
        </w:rPr>
        <w:t>Montcel</w:t>
      </w:r>
      <w:proofErr w:type="spellEnd"/>
      <w:r w:rsidRPr="00DE6777">
        <w:rPr>
          <w:rFonts w:ascii="Arial" w:hAnsi="Arial" w:cs="Arial"/>
        </w:rPr>
        <w:t xml:space="preserve"> ST, Baliko L, et al. </w:t>
      </w:r>
      <w:r>
        <w:rPr>
          <w:rFonts w:ascii="Arial" w:hAnsi="Arial" w:cs="Arial"/>
        </w:rPr>
        <w:t xml:space="preserve">(2006). </w:t>
      </w:r>
      <w:r w:rsidRPr="00DE6777">
        <w:rPr>
          <w:rFonts w:ascii="Arial" w:hAnsi="Arial" w:cs="Arial"/>
        </w:rPr>
        <w:t>Scale for the assessment and rating of ataxia: development of a new clinical scale. Neurology;66(11):1717-20.</w:t>
      </w:r>
    </w:p>
    <w:p w14:paraId="4242D818" w14:textId="77777777" w:rsidR="008D6431" w:rsidRPr="00207285" w:rsidRDefault="008D6431" w:rsidP="00284526">
      <w:pPr>
        <w:tabs>
          <w:tab w:val="left" w:pos="-879"/>
          <w:tab w:val="left" w:pos="0"/>
          <w:tab w:val="left" w:pos="788"/>
          <w:tab w:val="left" w:pos="162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Arial" w:hAnsi="Arial" w:cs="Arial"/>
          <w:b/>
          <w:bCs/>
        </w:rPr>
      </w:pPr>
    </w:p>
    <w:p w14:paraId="0D0B940D" w14:textId="04F7F10D" w:rsidR="005922AD" w:rsidRPr="00207285" w:rsidRDefault="005922AD" w:rsidP="00284526">
      <w:pPr>
        <w:pStyle w:val="NormalWeb"/>
        <w:spacing w:before="0" w:beforeAutospacing="0" w:after="120" w:afterAutospacing="0" w:line="280" w:lineRule="atLeast"/>
        <w:rPr>
          <w:rFonts w:ascii="Arial" w:hAnsi="Arial" w:cs="Arial"/>
        </w:rPr>
      </w:pPr>
    </w:p>
    <w:sectPr w:rsidR="005922AD" w:rsidRPr="00207285" w:rsidSect="00F27F9D">
      <w:headerReference w:type="default" r:id="rId8"/>
      <w:headerReference w:type="first" r:id="rId9"/>
      <w:pgSz w:w="11906" w:h="16838"/>
      <w:pgMar w:top="1857" w:right="1800" w:bottom="1440" w:left="1800" w:header="28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90DFD" w14:textId="77777777" w:rsidR="007A5597" w:rsidRDefault="007A5597" w:rsidP="004C4141">
      <w:r>
        <w:separator/>
      </w:r>
    </w:p>
  </w:endnote>
  <w:endnote w:type="continuationSeparator" w:id="0">
    <w:p w14:paraId="671D70EE" w14:textId="77777777" w:rsidR="007A5597" w:rsidRDefault="007A5597" w:rsidP="004C4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Nova">
    <w:charset w:val="00"/>
    <w:family w:val="swiss"/>
    <w:pitch w:val="variable"/>
    <w:sig w:usb0="0000028F" w:usb1="00000002" w:usb2="00000000" w:usb3="00000000" w:csb0="0000019F" w:csb1="00000000"/>
  </w:font>
  <w:font w:name="Abadi">
    <w:charset w:val="00"/>
    <w:family w:val="swiss"/>
    <w:pitch w:val="variable"/>
    <w:sig w:usb0="8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E5DD5" w14:textId="77777777" w:rsidR="007A5597" w:rsidRDefault="007A5597" w:rsidP="004C4141">
      <w:r>
        <w:separator/>
      </w:r>
    </w:p>
  </w:footnote>
  <w:footnote w:type="continuationSeparator" w:id="0">
    <w:p w14:paraId="193E836D" w14:textId="77777777" w:rsidR="007A5597" w:rsidRDefault="007A5597" w:rsidP="004C41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7B00A" w14:textId="22327C3F" w:rsidR="004C4141" w:rsidRPr="009B0B6E" w:rsidRDefault="00F27F9D">
    <w:pPr>
      <w:pStyle w:val="Cabealho"/>
      <w:rPr>
        <w:rFonts w:ascii="Abadi" w:hAnsi="Abadi"/>
      </w:rPr>
    </w:pPr>
    <w:r>
      <w:rPr>
        <w:rFonts w:ascii="Abadi" w:hAnsi="Abadi"/>
        <w:noProof/>
      </w:rPr>
      <w:drawing>
        <wp:anchor distT="0" distB="0" distL="114300" distR="114300" simplePos="0" relativeHeight="251658240" behindDoc="0" locked="0" layoutInCell="1" allowOverlap="1" wp14:anchorId="74D3FBFA" wp14:editId="076E6B69">
          <wp:simplePos x="0" y="0"/>
          <wp:positionH relativeFrom="page">
            <wp:align>right</wp:align>
          </wp:positionH>
          <wp:positionV relativeFrom="paragraph">
            <wp:posOffset>-179705</wp:posOffset>
          </wp:positionV>
          <wp:extent cx="7545705" cy="2259965"/>
          <wp:effectExtent l="0" t="0" r="0" b="6985"/>
          <wp:wrapTopAndBottom/>
          <wp:docPr id="43074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2259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C4E5D" w14:textId="2DBEB7C0" w:rsidR="00F27F9D" w:rsidRDefault="00F27F9D">
    <w:pPr>
      <w:pStyle w:val="Cabealho"/>
    </w:pPr>
    <w:r>
      <w:rPr>
        <w:noProof/>
      </w:rPr>
      <w:drawing>
        <wp:anchor distT="0" distB="0" distL="114300" distR="114300" simplePos="0" relativeHeight="251659264" behindDoc="0" locked="0" layoutInCell="1" allowOverlap="1" wp14:anchorId="385C21D2" wp14:editId="24254CAA">
          <wp:simplePos x="0" y="0"/>
          <wp:positionH relativeFrom="page">
            <wp:posOffset>6350</wp:posOffset>
          </wp:positionH>
          <wp:positionV relativeFrom="paragraph">
            <wp:posOffset>-179705</wp:posOffset>
          </wp:positionV>
          <wp:extent cx="7543800" cy="2263140"/>
          <wp:effectExtent l="0" t="0" r="0" b="3810"/>
          <wp:wrapTopAndBottom/>
          <wp:docPr id="142896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96584" name="Picture 2"/>
                  <pic:cNvPicPr>
                    <a:picLocks noChangeAspect="1" noChangeArrowheads="1"/>
                  </pic:cNvPicPr>
                </pic:nvPicPr>
                <pic:blipFill>
                  <a:blip r:embed="rId1"/>
                  <a:stretch>
                    <a:fillRect/>
                  </a:stretch>
                </pic:blipFill>
                <pic:spPr bwMode="auto">
                  <a:xfrm>
                    <a:off x="0" y="0"/>
                    <a:ext cx="7543800" cy="22631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C3E4B7E"/>
    <w:lvl w:ilvl="0">
      <w:start w:val="1"/>
      <w:numFmt w:val="bullet"/>
      <w:lvlText w:val=""/>
      <w:lvlJc w:val="left"/>
      <w:pPr>
        <w:tabs>
          <w:tab w:val="num" w:pos="360"/>
        </w:tabs>
        <w:ind w:left="360" w:hanging="360"/>
      </w:pPr>
      <w:rPr>
        <w:rFonts w:ascii="Symbol" w:hAnsi="Symbol" w:cs="Times New Roman" w:hint="default"/>
      </w:rPr>
    </w:lvl>
  </w:abstractNum>
  <w:abstractNum w:abstractNumId="1" w15:restartNumberingAfterBreak="0">
    <w:nsid w:val="0BA622A3"/>
    <w:multiLevelType w:val="hybridMultilevel"/>
    <w:tmpl w:val="9A5E7C3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511D73"/>
    <w:multiLevelType w:val="multilevel"/>
    <w:tmpl w:val="08EED948"/>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8215691">
    <w:abstractNumId w:val="0"/>
  </w:num>
  <w:num w:numId="2" w16cid:durableId="1208765041">
    <w:abstractNumId w:val="0"/>
  </w:num>
  <w:num w:numId="3" w16cid:durableId="1750348184">
    <w:abstractNumId w:val="0"/>
  </w:num>
  <w:num w:numId="4" w16cid:durableId="1458136840">
    <w:abstractNumId w:val="0"/>
  </w:num>
  <w:num w:numId="5" w16cid:durableId="1517619183">
    <w:abstractNumId w:val="1"/>
  </w:num>
  <w:num w:numId="6" w16cid:durableId="208236619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S0NDe2MDUzNjMyMrZU0lEKTi0uzszPAykwrAUA8Q6wOiwAAAA="/>
  </w:docVars>
  <w:rsids>
    <w:rsidRoot w:val="000B1A9F"/>
    <w:rsid w:val="000200FF"/>
    <w:rsid w:val="00034E58"/>
    <w:rsid w:val="000749DC"/>
    <w:rsid w:val="000B1A9F"/>
    <w:rsid w:val="000B1CB6"/>
    <w:rsid w:val="00104C64"/>
    <w:rsid w:val="00153B31"/>
    <w:rsid w:val="001A5D1D"/>
    <w:rsid w:val="001C48EA"/>
    <w:rsid w:val="001E69F5"/>
    <w:rsid w:val="001F0A40"/>
    <w:rsid w:val="001F3F9D"/>
    <w:rsid w:val="00207285"/>
    <w:rsid w:val="00245841"/>
    <w:rsid w:val="002464D1"/>
    <w:rsid w:val="00276755"/>
    <w:rsid w:val="00277823"/>
    <w:rsid w:val="00284526"/>
    <w:rsid w:val="00296641"/>
    <w:rsid w:val="002D7855"/>
    <w:rsid w:val="00326102"/>
    <w:rsid w:val="00361FCC"/>
    <w:rsid w:val="0039255A"/>
    <w:rsid w:val="0039260D"/>
    <w:rsid w:val="00394433"/>
    <w:rsid w:val="00397BD4"/>
    <w:rsid w:val="003A501D"/>
    <w:rsid w:val="00446818"/>
    <w:rsid w:val="004C4141"/>
    <w:rsid w:val="004E2843"/>
    <w:rsid w:val="00533EF5"/>
    <w:rsid w:val="005922AD"/>
    <w:rsid w:val="005D673D"/>
    <w:rsid w:val="005E76FD"/>
    <w:rsid w:val="006125DC"/>
    <w:rsid w:val="006B1238"/>
    <w:rsid w:val="006B6FAB"/>
    <w:rsid w:val="006E361C"/>
    <w:rsid w:val="006E7A20"/>
    <w:rsid w:val="007042F7"/>
    <w:rsid w:val="007634E7"/>
    <w:rsid w:val="007A5597"/>
    <w:rsid w:val="007B4FAF"/>
    <w:rsid w:val="008276D8"/>
    <w:rsid w:val="0083030E"/>
    <w:rsid w:val="008772F6"/>
    <w:rsid w:val="008802E5"/>
    <w:rsid w:val="00893A0F"/>
    <w:rsid w:val="008948C8"/>
    <w:rsid w:val="008D6431"/>
    <w:rsid w:val="00937D69"/>
    <w:rsid w:val="009B0B6E"/>
    <w:rsid w:val="009D2BEA"/>
    <w:rsid w:val="00AA2643"/>
    <w:rsid w:val="00B00BF6"/>
    <w:rsid w:val="00B3470C"/>
    <w:rsid w:val="00BC6E2C"/>
    <w:rsid w:val="00BD23CA"/>
    <w:rsid w:val="00BE3671"/>
    <w:rsid w:val="00BF0E23"/>
    <w:rsid w:val="00C01152"/>
    <w:rsid w:val="00C568B5"/>
    <w:rsid w:val="00C9235E"/>
    <w:rsid w:val="00CC6A9C"/>
    <w:rsid w:val="00CE46C7"/>
    <w:rsid w:val="00CF2AFB"/>
    <w:rsid w:val="00D13755"/>
    <w:rsid w:val="00DB5EA5"/>
    <w:rsid w:val="00DE1396"/>
    <w:rsid w:val="00DE6777"/>
    <w:rsid w:val="00E007D3"/>
    <w:rsid w:val="00E433DD"/>
    <w:rsid w:val="00F1305A"/>
    <w:rsid w:val="00F27F9D"/>
    <w:rsid w:val="00F427DF"/>
    <w:rsid w:val="00F436CF"/>
    <w:rsid w:val="00F44518"/>
    <w:rsid w:val="00F64023"/>
    <w:rsid w:val="00F71591"/>
    <w:rsid w:val="00F7340F"/>
    <w:rsid w:val="00F84B33"/>
    <w:rsid w:val="00FE6BE5"/>
    <w:rsid w:val="00FF6B52"/>
    <w:rsid w:val="755D3C58"/>
    <w:rsid w:val="77D523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2EEB7C0"/>
  <w15:docId w15:val="{BA10AE91-A7EE-4F2B-8244-FC2433204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Ttulo1">
    <w:name w:val="heading 1"/>
    <w:basedOn w:val="Normal"/>
    <w:next w:val="IWAFirstparagraph"/>
    <w:qFormat/>
    <w:pPr>
      <w:keepNext/>
      <w:suppressLineNumbers/>
      <w:tabs>
        <w:tab w:val="left" w:pos="414"/>
      </w:tabs>
      <w:overflowPunct w:val="0"/>
      <w:autoSpaceDE w:val="0"/>
      <w:autoSpaceDN w:val="0"/>
      <w:adjustRightInd w:val="0"/>
      <w:spacing w:before="320" w:after="120" w:line="320" w:lineRule="atLeast"/>
      <w:ind w:left="420" w:hanging="420"/>
      <w:textAlignment w:val="baseline"/>
      <w:outlineLvl w:val="0"/>
    </w:pPr>
    <w:rPr>
      <w:rFonts w:ascii="Arial" w:hAnsi="Arial" w:cs="Arial"/>
      <w:b/>
      <w:bCs/>
      <w:kern w:val="28"/>
    </w:rPr>
  </w:style>
  <w:style w:type="paragraph" w:styleId="Ttulo2">
    <w:name w:val="heading 2"/>
    <w:basedOn w:val="Normal"/>
    <w:next w:val="IWAFirstparagraph"/>
    <w:qFormat/>
    <w:pPr>
      <w:keepNext/>
      <w:suppressLineNumbers/>
      <w:tabs>
        <w:tab w:val="left" w:pos="634"/>
      </w:tabs>
      <w:overflowPunct w:val="0"/>
      <w:autoSpaceDE w:val="0"/>
      <w:autoSpaceDN w:val="0"/>
      <w:adjustRightInd w:val="0"/>
      <w:spacing w:before="280" w:after="80" w:line="320" w:lineRule="exact"/>
      <w:ind w:left="634" w:hanging="634"/>
      <w:textAlignment w:val="baseline"/>
      <w:outlineLvl w:val="1"/>
    </w:pPr>
    <w:rPr>
      <w:rFonts w:ascii="Arial" w:hAnsi="Arial" w:cs="Arial"/>
      <w:b/>
      <w:bCs/>
      <w:sz w:val="22"/>
      <w:szCs w:val="22"/>
    </w:rPr>
  </w:style>
  <w:style w:type="paragraph" w:styleId="Ttulo3">
    <w:name w:val="heading 3"/>
    <w:basedOn w:val="Normal"/>
    <w:next w:val="IWAFirstparagraph"/>
    <w:qFormat/>
    <w:pPr>
      <w:keepNext/>
      <w:suppressLineNumbers/>
      <w:tabs>
        <w:tab w:val="left" w:pos="794"/>
      </w:tabs>
      <w:overflowPunct w:val="0"/>
      <w:autoSpaceDE w:val="0"/>
      <w:autoSpaceDN w:val="0"/>
      <w:adjustRightInd w:val="0"/>
      <w:spacing w:before="240" w:after="60" w:line="240" w:lineRule="atLeast"/>
      <w:ind w:left="794" w:hanging="794"/>
      <w:textAlignment w:val="baseline"/>
      <w:outlineLvl w:val="2"/>
    </w:pPr>
    <w:rPr>
      <w:rFonts w:ascii="Arial" w:hAnsi="Arial" w:cs="Arial"/>
      <w:i/>
      <w:iCs/>
      <w:sz w:val="22"/>
      <w:szCs w:val="22"/>
    </w:rPr>
  </w:style>
  <w:style w:type="paragraph" w:styleId="Ttulo4">
    <w:name w:val="heading 4"/>
    <w:basedOn w:val="Ttulo3"/>
    <w:next w:val="IWAFirstparagraph"/>
    <w:qFormat/>
    <w:pPr>
      <w:outlineLvl w:val="3"/>
    </w:pPr>
    <w:rPr>
      <w:b/>
      <w:bCs/>
      <w:i w:val="0"/>
      <w:iCs w:val="0"/>
      <w:sz w:val="20"/>
      <w:szCs w:val="20"/>
    </w:rPr>
  </w:style>
  <w:style w:type="paragraph" w:styleId="Ttulo5">
    <w:name w:val="heading 5"/>
    <w:basedOn w:val="Normal"/>
    <w:next w:val="Normal"/>
    <w:qFormat/>
    <w:pPr>
      <w:keepNext/>
      <w:suppressLineNumbers/>
      <w:overflowPunct w:val="0"/>
      <w:autoSpaceDE w:val="0"/>
      <w:autoSpaceDN w:val="0"/>
      <w:adjustRightInd w:val="0"/>
      <w:spacing w:line="240" w:lineRule="atLeast"/>
      <w:jc w:val="both"/>
      <w:textAlignment w:val="baseline"/>
      <w:outlineLvl w:val="4"/>
    </w:pPr>
    <w:rPr>
      <w:rFonts w:ascii="Arial" w:hAnsi="Arial" w:cs="Arial"/>
      <w:b/>
      <w:bCs/>
      <w:sz w:val="40"/>
      <w:szCs w:val="40"/>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IWAKeyword">
    <w:name w:val="(IWA) Keyword"/>
    <w:basedOn w:val="Normal"/>
    <w:next w:val="Ttulo1"/>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customStyle="1" w:styleId="References">
    <w:name w:val="References"/>
    <w:basedOn w:val="Normal"/>
    <w:pPr>
      <w:suppressLineNumbers/>
      <w:overflowPunct w:val="0"/>
      <w:autoSpaceDE w:val="0"/>
      <w:autoSpaceDN w:val="0"/>
      <w:adjustRightInd w:val="0"/>
      <w:spacing w:line="200" w:lineRule="exact"/>
      <w:ind w:left="360" w:hanging="360"/>
      <w:jc w:val="both"/>
      <w:textAlignment w:val="baseline"/>
    </w:pPr>
    <w:rPr>
      <w:sz w:val="18"/>
      <w:szCs w:val="18"/>
    </w:rPr>
  </w:style>
  <w:style w:type="paragraph" w:customStyle="1" w:styleId="IWAReferences">
    <w:name w:val="(IWA) References"/>
    <w:basedOn w:val="Normal"/>
    <w:pPr>
      <w:suppressLineNumbers/>
      <w:overflowPunct w:val="0"/>
      <w:autoSpaceDE w:val="0"/>
      <w:autoSpaceDN w:val="0"/>
      <w:adjustRightInd w:val="0"/>
      <w:spacing w:line="200" w:lineRule="exact"/>
      <w:ind w:left="360" w:hanging="360"/>
      <w:jc w:val="both"/>
      <w:textAlignment w:val="baseline"/>
    </w:pPr>
    <w:rPr>
      <w:rFonts w:ascii="Arial" w:hAnsi="Arial" w:cs="Arial"/>
      <w:sz w:val="18"/>
      <w:szCs w:val="18"/>
    </w:rPr>
  </w:style>
  <w:style w:type="paragraph" w:customStyle="1" w:styleId="IWAPaperTitle">
    <w:name w:val="(IWA) Paper Title"/>
    <w:basedOn w:val="Normal"/>
    <w:uiPriority w:val="99"/>
    <w:pPr>
      <w:jc w:val="center"/>
    </w:pPr>
    <w:rPr>
      <w:rFonts w:ascii="Arial" w:hAnsi="Arial" w:cs="Arial"/>
      <w:b/>
      <w:bCs/>
      <w:sz w:val="28"/>
      <w:szCs w:val="28"/>
    </w:rPr>
  </w:style>
  <w:style w:type="paragraph" w:customStyle="1" w:styleId="IWANormalParagraph">
    <w:name w:val="(IWA) Normal Paragraph"/>
    <w:basedOn w:val="Primeirorecuodecorpodetexto"/>
    <w:uiPriority w:val="99"/>
    <w:rPr>
      <w:rFonts w:ascii="Arial" w:hAnsi="Arial" w:cs="Arial"/>
      <w:sz w:val="22"/>
      <w:szCs w:val="22"/>
    </w:rPr>
  </w:style>
  <w:style w:type="paragraph" w:customStyle="1" w:styleId="IWAFirstparagraph">
    <w:name w:val="(IWA) First paragraph"/>
    <w:basedOn w:val="Normal"/>
    <w:next w:val="Normal"/>
    <w:uiPriority w:val="99"/>
    <w:pPr>
      <w:suppressLineNumbers/>
      <w:overflowPunct w:val="0"/>
      <w:autoSpaceDE w:val="0"/>
      <w:autoSpaceDN w:val="0"/>
      <w:adjustRightInd w:val="0"/>
      <w:spacing w:line="240" w:lineRule="atLeast"/>
      <w:jc w:val="both"/>
      <w:textAlignment w:val="baseline"/>
    </w:pPr>
    <w:rPr>
      <w:rFonts w:ascii="Arial" w:hAnsi="Arial" w:cs="Arial"/>
      <w:sz w:val="22"/>
      <w:szCs w:val="22"/>
    </w:rPr>
  </w:style>
  <w:style w:type="paragraph" w:customStyle="1" w:styleId="IWAAuthornames">
    <w:name w:val="(IWA) Author name(s)"/>
    <w:basedOn w:val="Normal"/>
    <w:next w:val="IWAAuthoraddress"/>
    <w:pPr>
      <w:suppressLineNumbers/>
      <w:suppressAutoHyphens/>
      <w:overflowPunct w:val="0"/>
      <w:autoSpaceDE w:val="0"/>
      <w:autoSpaceDN w:val="0"/>
      <w:adjustRightInd w:val="0"/>
      <w:spacing w:after="120" w:line="240" w:lineRule="atLeast"/>
      <w:jc w:val="center"/>
      <w:textAlignment w:val="baseline"/>
    </w:pPr>
    <w:rPr>
      <w:rFonts w:ascii="Arial" w:hAnsi="Arial" w:cs="Arial"/>
      <w:sz w:val="20"/>
      <w:szCs w:val="20"/>
    </w:rPr>
  </w:style>
  <w:style w:type="paragraph" w:customStyle="1" w:styleId="IWAAuthoraddress">
    <w:name w:val="(IWA) Author address"/>
    <w:basedOn w:val="Normal"/>
    <w:next w:val="Normal"/>
    <w:uiPriority w:val="99"/>
    <w:pPr>
      <w:suppressLineNumbers/>
      <w:suppressAutoHyphens/>
      <w:overflowPunct w:val="0"/>
      <w:autoSpaceDE w:val="0"/>
      <w:autoSpaceDN w:val="0"/>
      <w:adjustRightInd w:val="0"/>
      <w:spacing w:line="220" w:lineRule="atLeast"/>
      <w:jc w:val="center"/>
      <w:textAlignment w:val="baseline"/>
    </w:pPr>
    <w:rPr>
      <w:rFonts w:ascii="Arial" w:hAnsi="Arial" w:cs="Arial"/>
      <w:sz w:val="18"/>
      <w:szCs w:val="18"/>
    </w:rPr>
  </w:style>
  <w:style w:type="paragraph" w:styleId="Rodap">
    <w:name w:val="footer"/>
    <w:basedOn w:val="Normal"/>
    <w:pPr>
      <w:suppressLineNumbers/>
      <w:tabs>
        <w:tab w:val="center" w:pos="4153"/>
        <w:tab w:val="right" w:pos="8306"/>
      </w:tabs>
      <w:overflowPunct w:val="0"/>
      <w:autoSpaceDE w:val="0"/>
      <w:autoSpaceDN w:val="0"/>
      <w:adjustRightInd w:val="0"/>
      <w:spacing w:line="240" w:lineRule="atLeast"/>
      <w:ind w:firstLine="238"/>
      <w:jc w:val="both"/>
      <w:textAlignment w:val="baseline"/>
    </w:pPr>
    <w:rPr>
      <w:sz w:val="22"/>
      <w:szCs w:val="22"/>
    </w:rPr>
  </w:style>
  <w:style w:type="paragraph" w:styleId="Recuonormal">
    <w:name w:val="Normal Indent"/>
    <w:basedOn w:val="Normal"/>
    <w:pPr>
      <w:ind w:left="720"/>
    </w:pPr>
  </w:style>
  <w:style w:type="paragraph" w:customStyle="1" w:styleId="IWAFigureTableLegend">
    <w:name w:val="(IWA) Figure/Table Legend"/>
    <w:basedOn w:val="Normal"/>
    <w:uiPriority w:val="99"/>
    <w:rPr>
      <w:rFonts w:ascii="Arial" w:hAnsi="Arial" w:cs="Arial"/>
      <w:sz w:val="18"/>
      <w:szCs w:val="18"/>
    </w:rPr>
  </w:style>
  <w:style w:type="paragraph" w:customStyle="1" w:styleId="IWAHeading">
    <w:name w:val="(IWA) Heading"/>
    <w:basedOn w:val="Normal"/>
    <w:rPr>
      <w:rFonts w:ascii="Arial" w:hAnsi="Arial" w:cs="Arial"/>
      <w:b/>
      <w:bCs/>
    </w:rPr>
  </w:style>
  <w:style w:type="paragraph" w:customStyle="1" w:styleId="IWASub-heading">
    <w:name w:val="(IWA) Sub-heading"/>
    <w:basedOn w:val="Recuonormal"/>
    <w:rPr>
      <w:rFonts w:ascii="Arial" w:hAnsi="Arial" w:cs="Arial"/>
      <w:b/>
      <w:bCs/>
      <w:sz w:val="22"/>
      <w:szCs w:val="22"/>
    </w:rPr>
  </w:style>
  <w:style w:type="paragraph" w:styleId="Corpodetexto">
    <w:name w:val="Body Text"/>
    <w:basedOn w:val="Normal"/>
    <w:pPr>
      <w:spacing w:after="120"/>
    </w:pPr>
  </w:style>
  <w:style w:type="paragraph" w:styleId="Primeirorecuodecorpodetexto">
    <w:name w:val="Body Text First Indent"/>
    <w:basedOn w:val="Corpodetexto"/>
    <w:pPr>
      <w:ind w:firstLine="210"/>
    </w:pPr>
  </w:style>
  <w:style w:type="paragraph" w:customStyle="1" w:styleId="ListNumber1">
    <w:name w:val="List Number1"/>
    <w:basedOn w:val="Commarcadores"/>
    <w:pPr>
      <w:suppressLineNumbers/>
      <w:tabs>
        <w:tab w:val="left" w:pos="648"/>
      </w:tabs>
      <w:overflowPunct w:val="0"/>
      <w:autoSpaceDE w:val="0"/>
      <w:autoSpaceDN w:val="0"/>
      <w:adjustRightInd w:val="0"/>
      <w:spacing w:line="240" w:lineRule="exact"/>
      <w:jc w:val="both"/>
      <w:textAlignment w:val="baseline"/>
    </w:pPr>
    <w:rPr>
      <w:sz w:val="20"/>
      <w:szCs w:val="20"/>
    </w:rPr>
  </w:style>
  <w:style w:type="paragraph" w:customStyle="1" w:styleId="Authornames">
    <w:name w:val="Author name(s)"/>
    <w:basedOn w:val="Normal"/>
    <w:next w:val="Normal"/>
    <w:uiPriority w:val="99"/>
    <w:pPr>
      <w:suppressLineNumbers/>
      <w:suppressAutoHyphens/>
      <w:overflowPunct w:val="0"/>
      <w:autoSpaceDE w:val="0"/>
      <w:autoSpaceDN w:val="0"/>
      <w:adjustRightInd w:val="0"/>
      <w:spacing w:before="240" w:after="120" w:line="240" w:lineRule="exact"/>
      <w:textAlignment w:val="baseline"/>
    </w:pPr>
    <w:rPr>
      <w:rFonts w:ascii="Arial" w:hAnsi="Arial" w:cs="Arial"/>
      <w:b/>
      <w:bCs/>
      <w:sz w:val="20"/>
      <w:szCs w:val="20"/>
    </w:rPr>
  </w:style>
  <w:style w:type="paragraph" w:customStyle="1" w:styleId="Authoraddress">
    <w:name w:val="Author address"/>
    <w:basedOn w:val="Normal"/>
    <w:next w:val="Normal"/>
    <w:uiPriority w:val="99"/>
    <w:pPr>
      <w:suppressLineNumbers/>
      <w:suppressAutoHyphens/>
      <w:overflowPunct w:val="0"/>
      <w:autoSpaceDE w:val="0"/>
      <w:autoSpaceDN w:val="0"/>
      <w:adjustRightInd w:val="0"/>
      <w:spacing w:line="220" w:lineRule="atLeast"/>
      <w:textAlignment w:val="baseline"/>
    </w:pPr>
    <w:rPr>
      <w:rFonts w:ascii="Arial" w:hAnsi="Arial" w:cs="Arial"/>
      <w:sz w:val="18"/>
      <w:szCs w:val="18"/>
    </w:rPr>
  </w:style>
  <w:style w:type="paragraph" w:styleId="Commarcadores">
    <w:name w:val="List Bullet"/>
    <w:basedOn w:val="Normal"/>
    <w:autoRedefine/>
    <w:pPr>
      <w:ind w:left="648" w:hanging="360"/>
    </w:pPr>
  </w:style>
  <w:style w:type="paragraph" w:customStyle="1" w:styleId="Heading3a">
    <w:name w:val="Heading 3a"/>
    <w:basedOn w:val="Ttulo3"/>
    <w:next w:val="Normal"/>
    <w:pPr>
      <w:spacing w:before="0" w:line="240" w:lineRule="exact"/>
      <w:outlineLvl w:val="9"/>
    </w:pPr>
    <w:rPr>
      <w:rFonts w:cs="Times New Roman"/>
      <w:iCs w:val="0"/>
      <w:sz w:val="20"/>
      <w:szCs w:val="20"/>
    </w:rPr>
  </w:style>
  <w:style w:type="paragraph" w:customStyle="1" w:styleId="Tabletitle">
    <w:name w:val="Table title"/>
    <w:basedOn w:val="Normal"/>
    <w:next w:val="Normal"/>
    <w:uiPriority w:val="99"/>
    <w:pPr>
      <w:keepNext/>
      <w:keepLines/>
      <w:widowControl w:val="0"/>
      <w:suppressLineNumbers/>
      <w:overflowPunct w:val="0"/>
      <w:autoSpaceDE w:val="0"/>
      <w:autoSpaceDN w:val="0"/>
      <w:adjustRightInd w:val="0"/>
      <w:spacing w:before="160" w:after="120" w:line="200" w:lineRule="exact"/>
      <w:jc w:val="both"/>
      <w:textAlignment w:val="baseline"/>
    </w:pPr>
    <w:rPr>
      <w:rFonts w:ascii="Arial" w:hAnsi="Arial"/>
      <w:sz w:val="18"/>
      <w:szCs w:val="20"/>
    </w:rPr>
  </w:style>
  <w:style w:type="paragraph" w:styleId="NormalWeb">
    <w:name w:val="Normal (Web)"/>
    <w:basedOn w:val="Normal"/>
    <w:uiPriority w:val="99"/>
    <w:unhideWhenUsed/>
    <w:rsid w:val="00FE6BE5"/>
    <w:pPr>
      <w:spacing w:before="100" w:beforeAutospacing="1" w:after="100" w:afterAutospacing="1"/>
    </w:pPr>
    <w:rPr>
      <w:lang w:eastAsia="en-GB"/>
    </w:rPr>
  </w:style>
  <w:style w:type="paragraph" w:customStyle="1" w:styleId="IWAFigure">
    <w:name w:val="(IWA) Figure"/>
    <w:basedOn w:val="Normal"/>
    <w:rsid w:val="005E76FD"/>
    <w:pPr>
      <w:spacing w:before="240" w:after="120"/>
      <w:jc w:val="center"/>
    </w:pPr>
    <w:rPr>
      <w:rFonts w:ascii="Arial" w:hAnsi="Arial"/>
      <w:sz w:val="22"/>
    </w:rPr>
  </w:style>
  <w:style w:type="character" w:customStyle="1" w:styleId="IWATableFigureheadingZchn">
    <w:name w:val="(IWA) Table/Figure heading Zchn"/>
    <w:link w:val="IWATableFigureheading"/>
    <w:locked/>
    <w:rsid w:val="005E76FD"/>
    <w:rPr>
      <w:rFonts w:ascii="Arial" w:hAnsi="Arial" w:cs="Arial"/>
      <w:bCs/>
      <w:sz w:val="18"/>
      <w:lang w:val="en-GB"/>
    </w:rPr>
  </w:style>
  <w:style w:type="paragraph" w:customStyle="1" w:styleId="IWATableFigureheading">
    <w:name w:val="(IWA) Table/Figure heading"/>
    <w:basedOn w:val="Normal"/>
    <w:link w:val="IWATableFigureheadingZchn"/>
    <w:rsid w:val="005E76FD"/>
    <w:pPr>
      <w:keepNext/>
      <w:keepLines/>
      <w:widowControl w:val="0"/>
      <w:suppressLineNumbers/>
      <w:overflowPunct w:val="0"/>
      <w:autoSpaceDE w:val="0"/>
      <w:autoSpaceDN w:val="0"/>
      <w:adjustRightInd w:val="0"/>
      <w:spacing w:before="240" w:after="120" w:line="200" w:lineRule="exact"/>
      <w:jc w:val="both"/>
    </w:pPr>
    <w:rPr>
      <w:rFonts w:ascii="Arial" w:hAnsi="Arial" w:cs="Arial"/>
      <w:bCs/>
      <w:sz w:val="18"/>
      <w:szCs w:val="20"/>
    </w:rPr>
  </w:style>
  <w:style w:type="paragraph" w:styleId="Cabealho">
    <w:name w:val="header"/>
    <w:basedOn w:val="Normal"/>
    <w:link w:val="CabealhoChar"/>
    <w:uiPriority w:val="99"/>
    <w:rsid w:val="004C4141"/>
    <w:pPr>
      <w:tabs>
        <w:tab w:val="center" w:pos="4536"/>
        <w:tab w:val="right" w:pos="9072"/>
      </w:tabs>
    </w:pPr>
  </w:style>
  <w:style w:type="character" w:customStyle="1" w:styleId="CabealhoChar">
    <w:name w:val="Cabeçalho Char"/>
    <w:link w:val="Cabealho"/>
    <w:uiPriority w:val="99"/>
    <w:rsid w:val="004C4141"/>
    <w:rPr>
      <w:sz w:val="24"/>
      <w:szCs w:val="24"/>
      <w:lang w:val="en-GB" w:eastAsia="en-US"/>
    </w:rPr>
  </w:style>
  <w:style w:type="paragraph" w:styleId="Textodebalo">
    <w:name w:val="Balloon Text"/>
    <w:basedOn w:val="Normal"/>
    <w:link w:val="TextodebaloChar"/>
    <w:rsid w:val="004C4141"/>
    <w:rPr>
      <w:rFonts w:ascii="Tahoma" w:hAnsi="Tahoma" w:cs="Tahoma"/>
      <w:sz w:val="16"/>
      <w:szCs w:val="16"/>
    </w:rPr>
  </w:style>
  <w:style w:type="character" w:customStyle="1" w:styleId="TextodebaloChar">
    <w:name w:val="Texto de balão Char"/>
    <w:link w:val="Textodebalo"/>
    <w:rsid w:val="004C4141"/>
    <w:rPr>
      <w:rFonts w:ascii="Tahoma" w:hAnsi="Tahoma" w:cs="Tahoma"/>
      <w:sz w:val="16"/>
      <w:szCs w:val="16"/>
      <w:lang w:val="en-GB" w:eastAsia="en-US"/>
    </w:rPr>
  </w:style>
  <w:style w:type="paragraph" w:styleId="Reviso">
    <w:name w:val="Revision"/>
    <w:hidden/>
    <w:uiPriority w:val="99"/>
    <w:semiHidden/>
    <w:rsid w:val="000B1CB6"/>
    <w:rPr>
      <w:sz w:val="24"/>
      <w:szCs w:val="24"/>
      <w:lang w:val="en-GB" w:eastAsia="en-US"/>
    </w:rPr>
  </w:style>
  <w:style w:type="character" w:styleId="Refdecomentrio">
    <w:name w:val="annotation reference"/>
    <w:basedOn w:val="Fontepargpadro"/>
    <w:semiHidden/>
    <w:unhideWhenUsed/>
    <w:rsid w:val="000B1CB6"/>
    <w:rPr>
      <w:sz w:val="16"/>
      <w:szCs w:val="16"/>
    </w:rPr>
  </w:style>
  <w:style w:type="paragraph" w:styleId="Textodecomentrio">
    <w:name w:val="annotation text"/>
    <w:basedOn w:val="Normal"/>
    <w:link w:val="TextodecomentrioChar"/>
    <w:unhideWhenUsed/>
    <w:rsid w:val="000B1CB6"/>
    <w:rPr>
      <w:sz w:val="20"/>
      <w:szCs w:val="20"/>
    </w:rPr>
  </w:style>
  <w:style w:type="character" w:customStyle="1" w:styleId="TextodecomentrioChar">
    <w:name w:val="Texto de comentário Char"/>
    <w:basedOn w:val="Fontepargpadro"/>
    <w:link w:val="Textodecomentrio"/>
    <w:rsid w:val="000B1CB6"/>
    <w:rPr>
      <w:lang w:val="en-GB" w:eastAsia="en-US"/>
    </w:rPr>
  </w:style>
  <w:style w:type="paragraph" w:styleId="Assuntodocomentrio">
    <w:name w:val="annotation subject"/>
    <w:basedOn w:val="Textodecomentrio"/>
    <w:next w:val="Textodecomentrio"/>
    <w:link w:val="AssuntodocomentrioChar"/>
    <w:semiHidden/>
    <w:unhideWhenUsed/>
    <w:rsid w:val="000B1CB6"/>
    <w:rPr>
      <w:b/>
      <w:bCs/>
    </w:rPr>
  </w:style>
  <w:style w:type="character" w:customStyle="1" w:styleId="AssuntodocomentrioChar">
    <w:name w:val="Assunto do comentário Char"/>
    <w:basedOn w:val="TextodecomentrioChar"/>
    <w:link w:val="Assuntodocomentrio"/>
    <w:semiHidden/>
    <w:rsid w:val="000B1CB6"/>
    <w:rPr>
      <w:b/>
      <w:bCs/>
      <w:lang w:val="en-GB" w:eastAsia="en-US"/>
    </w:rPr>
  </w:style>
  <w:style w:type="character" w:styleId="Hyperlink">
    <w:name w:val="Hyperlink"/>
    <w:basedOn w:val="Fontepargpadro"/>
    <w:unhideWhenUsed/>
    <w:rsid w:val="00296641"/>
    <w:rPr>
      <w:color w:val="0563C1" w:themeColor="hyperlink"/>
      <w:u w:val="single"/>
    </w:rPr>
  </w:style>
  <w:style w:type="character" w:styleId="MenoPendente">
    <w:name w:val="Unresolved Mention"/>
    <w:basedOn w:val="Fontepargpadro"/>
    <w:uiPriority w:val="99"/>
    <w:semiHidden/>
    <w:unhideWhenUsed/>
    <w:rsid w:val="00296641"/>
    <w:rPr>
      <w:color w:val="605E5C"/>
      <w:shd w:val="clear" w:color="auto" w:fill="E1DFDD"/>
    </w:rPr>
  </w:style>
  <w:style w:type="character" w:styleId="HiperlinkVisitado">
    <w:name w:val="FollowedHyperlink"/>
    <w:basedOn w:val="Fontepargpadro"/>
    <w:semiHidden/>
    <w:unhideWhenUsed/>
    <w:rsid w:val="002966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48493">
      <w:bodyDiv w:val="1"/>
      <w:marLeft w:val="0"/>
      <w:marRight w:val="0"/>
      <w:marTop w:val="0"/>
      <w:marBottom w:val="0"/>
      <w:divBdr>
        <w:top w:val="none" w:sz="0" w:space="0" w:color="auto"/>
        <w:left w:val="none" w:sz="0" w:space="0" w:color="auto"/>
        <w:bottom w:val="none" w:sz="0" w:space="0" w:color="auto"/>
        <w:right w:val="none" w:sz="0" w:space="0" w:color="auto"/>
      </w:divBdr>
    </w:div>
    <w:div w:id="743915850">
      <w:bodyDiv w:val="1"/>
      <w:marLeft w:val="0"/>
      <w:marRight w:val="0"/>
      <w:marTop w:val="0"/>
      <w:marBottom w:val="0"/>
      <w:divBdr>
        <w:top w:val="none" w:sz="0" w:space="0" w:color="auto"/>
        <w:left w:val="none" w:sz="0" w:space="0" w:color="auto"/>
        <w:bottom w:val="none" w:sz="0" w:space="0" w:color="auto"/>
        <w:right w:val="none" w:sz="0" w:space="0" w:color="auto"/>
      </w:divBdr>
    </w:div>
    <w:div w:id="876049161">
      <w:bodyDiv w:val="1"/>
      <w:marLeft w:val="0"/>
      <w:marRight w:val="0"/>
      <w:marTop w:val="0"/>
      <w:marBottom w:val="0"/>
      <w:divBdr>
        <w:top w:val="none" w:sz="0" w:space="0" w:color="auto"/>
        <w:left w:val="none" w:sz="0" w:space="0" w:color="auto"/>
        <w:bottom w:val="none" w:sz="0" w:space="0" w:color="auto"/>
        <w:right w:val="none" w:sz="0" w:space="0" w:color="auto"/>
      </w:divBdr>
    </w:div>
    <w:div w:id="1791971396">
      <w:bodyDiv w:val="1"/>
      <w:marLeft w:val="0"/>
      <w:marRight w:val="0"/>
      <w:marTop w:val="0"/>
      <w:marBottom w:val="0"/>
      <w:divBdr>
        <w:top w:val="none" w:sz="0" w:space="0" w:color="auto"/>
        <w:left w:val="none" w:sz="0" w:space="0" w:color="auto"/>
        <w:bottom w:val="none" w:sz="0" w:space="0" w:color="auto"/>
        <w:right w:val="none" w:sz="0" w:space="0" w:color="auto"/>
      </w:divBdr>
    </w:div>
    <w:div w:id="182288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71E6F-A6BF-4757-A252-08EDE190D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726</Words>
  <Characters>3923</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Title</vt:lpstr>
      <vt:lpstr>Title</vt:lpstr>
    </vt:vector>
  </TitlesOfParts>
  <Company>International Water Association</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Joe Royle</dc:creator>
  <cp:keywords/>
  <cp:lastModifiedBy>Thiago Junqueira</cp:lastModifiedBy>
  <cp:revision>2</cp:revision>
  <dcterms:created xsi:type="dcterms:W3CDTF">2025-01-09T19:58:00Z</dcterms:created>
  <dcterms:modified xsi:type="dcterms:W3CDTF">2025-01-09T19:58:00Z</dcterms:modified>
</cp:coreProperties>
</file>